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DA5DA" w14:textId="769287C0" w:rsidR="00FE5E9A" w:rsidRDefault="00E925C0" w:rsidP="0076526E">
      <w:pPr>
        <w:spacing w:after="0" w:line="240" w:lineRule="auto"/>
      </w:pPr>
      <w:r>
        <w:t>HCS/HN/</w:t>
      </w:r>
      <w:r w:rsidR="00910043">
        <w:t xml:space="preserve">FST/BMI </w:t>
      </w:r>
      <w:r>
        <w:t>7</w:t>
      </w:r>
      <w:r w:rsidR="00E5748D">
        <w:t>600</w:t>
      </w:r>
      <w:r w:rsidR="00910043">
        <w:t>: Metabolomics, Principles and Practice</w:t>
      </w:r>
    </w:p>
    <w:p w14:paraId="774D1BD8" w14:textId="77777777" w:rsidR="0076526E" w:rsidRPr="00763FDC" w:rsidRDefault="0076526E" w:rsidP="0076526E">
      <w:pPr>
        <w:spacing w:after="0" w:line="240" w:lineRule="auto"/>
      </w:pPr>
      <w:r>
        <w:t xml:space="preserve">Spring 2019, </w:t>
      </w:r>
      <w:r w:rsidRPr="00303053">
        <w:t>3 credits</w:t>
      </w:r>
    </w:p>
    <w:p w14:paraId="428FE77A" w14:textId="77777777" w:rsidR="0076526E" w:rsidRDefault="0076526E" w:rsidP="0076526E">
      <w:pPr>
        <w:spacing w:after="0" w:line="240" w:lineRule="auto"/>
      </w:pPr>
    </w:p>
    <w:p w14:paraId="25B00E5C" w14:textId="5B1630D7" w:rsidR="0076526E" w:rsidRDefault="0096653B" w:rsidP="0076526E">
      <w:pPr>
        <w:spacing w:after="0" w:line="240" w:lineRule="auto"/>
      </w:pPr>
      <w:r>
        <w:t xml:space="preserve">Meeting dates and location: </w:t>
      </w:r>
      <w:r w:rsidR="00387B6E">
        <w:t xml:space="preserve">Monday/Wednesday, 12:30-1:35pm (lecture), Wednesday 1:45-3:45pm (lab).  Both lecture and lab are held in </w:t>
      </w:r>
      <w:proofErr w:type="spellStart"/>
      <w:r w:rsidR="00387B6E">
        <w:t>Kottman</w:t>
      </w:r>
      <w:proofErr w:type="spellEnd"/>
      <w:r w:rsidR="00387B6E">
        <w:t xml:space="preserve"> Hall 451</w:t>
      </w:r>
      <w:r w:rsidR="009F12FD">
        <w:t xml:space="preserve"> (Columbus) and Williams 123 (Wooster)</w:t>
      </w:r>
      <w:r w:rsidR="00387B6E">
        <w:t xml:space="preserve">.  </w:t>
      </w:r>
    </w:p>
    <w:p w14:paraId="44DDD963" w14:textId="77777777" w:rsidR="00387B6E" w:rsidRDefault="00387B6E" w:rsidP="0076526E">
      <w:pPr>
        <w:spacing w:after="0" w:line="240" w:lineRule="auto"/>
      </w:pPr>
    </w:p>
    <w:p w14:paraId="3783DDC7" w14:textId="0E2F6675" w:rsidR="0096653B" w:rsidRDefault="0096653B" w:rsidP="0076526E">
      <w:pPr>
        <w:spacing w:after="0" w:line="240" w:lineRule="auto"/>
      </w:pPr>
      <w:r>
        <w:t>Course format: in person</w:t>
      </w:r>
      <w:r w:rsidR="00752B76">
        <w:t xml:space="preserve"> </w:t>
      </w:r>
      <w:r>
        <w:t xml:space="preserve">lecture and </w:t>
      </w:r>
      <w:r w:rsidR="0076526E">
        <w:t>laboratory</w:t>
      </w:r>
      <w:r w:rsidR="0045316D">
        <w:t xml:space="preserve">.  </w:t>
      </w:r>
      <w:r w:rsidR="009177AF">
        <w:t>For students stationed at OARDC: l</w:t>
      </w:r>
      <w:r w:rsidR="0004126B">
        <w:t xml:space="preserve">ectures and laboratories will be </w:t>
      </w:r>
      <w:proofErr w:type="spellStart"/>
      <w:r w:rsidR="0004126B">
        <w:t>videolinked</w:t>
      </w:r>
      <w:proofErr w:type="spellEnd"/>
      <w:r w:rsidR="0004126B">
        <w:t xml:space="preserve"> to Wooster, though we recommend for 2-3 labs that Wooster students travel to the Columbus campus for hands-on, wet lab experiences.  The dates of these labs will be determined prior to the start of the course.</w:t>
      </w:r>
      <w:r w:rsidR="0076526E">
        <w:t xml:space="preserve"> </w:t>
      </w:r>
    </w:p>
    <w:p w14:paraId="0ADDE53F" w14:textId="77777777" w:rsidR="0076526E" w:rsidRDefault="0076526E" w:rsidP="0076526E">
      <w:pPr>
        <w:spacing w:after="0" w:line="240" w:lineRule="auto"/>
        <w:rPr>
          <w:u w:val="single"/>
        </w:rPr>
      </w:pPr>
    </w:p>
    <w:p w14:paraId="573E1DD0" w14:textId="020E4B32" w:rsidR="00E925C0" w:rsidRDefault="00E925C0" w:rsidP="0076526E">
      <w:pPr>
        <w:spacing w:after="0" w:line="240" w:lineRule="auto"/>
      </w:pPr>
      <w:r w:rsidRPr="00763FDC">
        <w:rPr>
          <w:u w:val="single"/>
        </w:rPr>
        <w:t>Instructors</w:t>
      </w:r>
      <w:r>
        <w:t>:</w:t>
      </w:r>
    </w:p>
    <w:p w14:paraId="796774AF" w14:textId="144CDACD" w:rsidR="00E925C0" w:rsidRDefault="00E925C0" w:rsidP="0076526E">
      <w:pPr>
        <w:spacing w:after="0" w:line="240" w:lineRule="auto"/>
      </w:pPr>
      <w:r>
        <w:t xml:space="preserve">Jessica Cooperstone, Ph.D., Horticulture and Crop Science, 348 </w:t>
      </w:r>
      <w:proofErr w:type="spellStart"/>
      <w:r>
        <w:t>Howlett</w:t>
      </w:r>
      <w:proofErr w:type="spellEnd"/>
      <w:r>
        <w:t xml:space="preserve"> Hall, </w:t>
      </w:r>
      <w:hyperlink r:id="rId6" w:history="1">
        <w:r w:rsidRPr="00B615C6">
          <w:rPr>
            <w:rStyle w:val="Hyperlink"/>
          </w:rPr>
          <w:t>cooperstone.1@osu.edu</w:t>
        </w:r>
      </w:hyperlink>
      <w:r>
        <w:t xml:space="preserve"> </w:t>
      </w:r>
    </w:p>
    <w:p w14:paraId="3789EE41" w14:textId="7F03769D" w:rsidR="00E925C0" w:rsidRDefault="00E925C0" w:rsidP="0076526E">
      <w:pPr>
        <w:spacing w:after="0" w:line="240" w:lineRule="auto"/>
      </w:pPr>
      <w:r>
        <w:t xml:space="preserve">Rachel </w:t>
      </w:r>
      <w:proofErr w:type="spellStart"/>
      <w:r>
        <w:t>Kopec</w:t>
      </w:r>
      <w:proofErr w:type="spellEnd"/>
      <w:r>
        <w:t xml:space="preserve">, Ph.D., Human Nutrition, 262G Campbell Hall, </w:t>
      </w:r>
      <w:hyperlink r:id="rId7" w:history="1">
        <w:r w:rsidRPr="00B615C6">
          <w:rPr>
            <w:rStyle w:val="Hyperlink"/>
          </w:rPr>
          <w:t>kopec.4@osu.edu</w:t>
        </w:r>
      </w:hyperlink>
    </w:p>
    <w:p w14:paraId="4B50AA03" w14:textId="028866B0" w:rsidR="00E925C0" w:rsidRDefault="00E925C0" w:rsidP="0076526E">
      <w:pPr>
        <w:spacing w:after="0" w:line="240" w:lineRule="auto"/>
      </w:pPr>
      <w:r>
        <w:t xml:space="preserve">Emmanuel </w:t>
      </w:r>
      <w:proofErr w:type="spellStart"/>
      <w:r>
        <w:t>Hatzakis</w:t>
      </w:r>
      <w:proofErr w:type="spellEnd"/>
      <w:r>
        <w:t xml:space="preserve">, Ph.D., Food Science &amp; Technology, 233 Parker, </w:t>
      </w:r>
      <w:hyperlink r:id="rId8" w:history="1">
        <w:r w:rsidRPr="00B615C6">
          <w:rPr>
            <w:rStyle w:val="Hyperlink"/>
          </w:rPr>
          <w:t>chatzakis.1@osu.edu</w:t>
        </w:r>
      </w:hyperlink>
    </w:p>
    <w:p w14:paraId="345D50F1" w14:textId="05495EB9" w:rsidR="00E925C0" w:rsidRDefault="00E925C0" w:rsidP="0076526E">
      <w:pPr>
        <w:spacing w:after="0" w:line="240" w:lineRule="auto"/>
      </w:pPr>
      <w:r>
        <w:t xml:space="preserve">Matthias Klein, Ph.D., Food Science &amp; Technology, 313 Parker, </w:t>
      </w:r>
      <w:hyperlink r:id="rId9" w:history="1">
        <w:r w:rsidRPr="00B615C6">
          <w:rPr>
            <w:rStyle w:val="Hyperlink"/>
          </w:rPr>
          <w:t>klein.663@osu.edu</w:t>
        </w:r>
      </w:hyperlink>
    </w:p>
    <w:p w14:paraId="117DBA8E" w14:textId="1E623BAC" w:rsidR="00E925C0" w:rsidRDefault="00E925C0" w:rsidP="0076526E">
      <w:pPr>
        <w:spacing w:after="0" w:line="240" w:lineRule="auto"/>
      </w:pPr>
      <w:r>
        <w:t xml:space="preserve">Devin Peterson, Ph.D., Food Science &amp; Technology, 317 Parker, </w:t>
      </w:r>
      <w:hyperlink r:id="rId10" w:history="1">
        <w:r w:rsidRPr="00B615C6">
          <w:rPr>
            <w:rStyle w:val="Hyperlink"/>
          </w:rPr>
          <w:t>peterson.892@osu.edu</w:t>
        </w:r>
      </w:hyperlink>
    </w:p>
    <w:p w14:paraId="59E0E824" w14:textId="2D3D0C32" w:rsidR="00E925C0" w:rsidRDefault="00E925C0" w:rsidP="0076526E">
      <w:pPr>
        <w:spacing w:after="0" w:line="240" w:lineRule="auto"/>
      </w:pPr>
      <w:proofErr w:type="spellStart"/>
      <w:r>
        <w:t>Ewy</w:t>
      </w:r>
      <w:proofErr w:type="spellEnd"/>
      <w:r>
        <w:t xml:space="preserve"> </w:t>
      </w:r>
      <w:proofErr w:type="spellStart"/>
      <w:r>
        <w:t>Math</w:t>
      </w:r>
      <w:r w:rsidRPr="00E925C0">
        <w:t>é</w:t>
      </w:r>
      <w:proofErr w:type="spellEnd"/>
      <w:r>
        <w:t xml:space="preserve">, Ph.D., Biomedical Informatics, 340D Lincoln Tower, </w:t>
      </w:r>
      <w:hyperlink r:id="rId11" w:history="1">
        <w:r w:rsidRPr="00B615C6">
          <w:rPr>
            <w:rStyle w:val="Hyperlink"/>
          </w:rPr>
          <w:t>mathe.5@osu.edu</w:t>
        </w:r>
      </w:hyperlink>
      <w:r>
        <w:t xml:space="preserve"> </w:t>
      </w:r>
    </w:p>
    <w:p w14:paraId="6A1C90B1" w14:textId="77777777" w:rsidR="00944EBF" w:rsidRDefault="00944EBF" w:rsidP="0076526E">
      <w:pPr>
        <w:spacing w:after="0" w:line="240" w:lineRule="auto"/>
      </w:pPr>
    </w:p>
    <w:p w14:paraId="0FD6CF04" w14:textId="77777777" w:rsidR="00DD65A4" w:rsidRPr="00DD65A4" w:rsidRDefault="00DD65A4" w:rsidP="00DD65A4">
      <w:pPr>
        <w:spacing w:after="0" w:line="240" w:lineRule="auto"/>
      </w:pPr>
      <w:r w:rsidRPr="00DD65A4">
        <w:rPr>
          <w:u w:val="single"/>
        </w:rPr>
        <w:t>Teaching assistant</w:t>
      </w:r>
      <w:r w:rsidRPr="00DD65A4">
        <w:t>:</w:t>
      </w:r>
    </w:p>
    <w:p w14:paraId="3ED0730B" w14:textId="77777777" w:rsidR="00DD65A4" w:rsidRPr="00DD65A4" w:rsidRDefault="00DD65A4" w:rsidP="00DD65A4">
      <w:pPr>
        <w:spacing w:after="0" w:line="240" w:lineRule="auto"/>
      </w:pPr>
      <w:r w:rsidRPr="00DD65A4">
        <w:t xml:space="preserve">Ben Gelinas, 320 Parker, </w:t>
      </w:r>
      <w:hyperlink r:id="rId12" w:history="1">
        <w:r w:rsidRPr="00DD65A4">
          <w:rPr>
            <w:rStyle w:val="Hyperlink"/>
          </w:rPr>
          <w:t>gelinas.7@osu.edu</w:t>
        </w:r>
      </w:hyperlink>
    </w:p>
    <w:p w14:paraId="5DDA3560" w14:textId="77777777" w:rsidR="00DD65A4" w:rsidRPr="00DD65A4" w:rsidRDefault="00DD65A4" w:rsidP="00DD65A4">
      <w:pPr>
        <w:spacing w:after="0" w:line="240" w:lineRule="auto"/>
      </w:pPr>
    </w:p>
    <w:p w14:paraId="173E8F8D" w14:textId="77777777" w:rsidR="00DD65A4" w:rsidRPr="00DD65A4" w:rsidRDefault="00DD65A4" w:rsidP="00DD65A4">
      <w:pPr>
        <w:spacing w:after="0" w:line="240" w:lineRule="auto"/>
      </w:pPr>
      <w:r w:rsidRPr="00DD65A4">
        <w:t>Office hours (for all instructors and TA): by appointment</w:t>
      </w:r>
    </w:p>
    <w:p w14:paraId="24C4BA90" w14:textId="77777777" w:rsidR="00763FDC" w:rsidRDefault="00763FDC" w:rsidP="0076526E">
      <w:pPr>
        <w:spacing w:after="0" w:line="240" w:lineRule="auto"/>
      </w:pPr>
    </w:p>
    <w:p w14:paraId="46EE3287" w14:textId="329ACEE0" w:rsidR="00763FDC" w:rsidRDefault="00763FDC" w:rsidP="0076526E">
      <w:pPr>
        <w:spacing w:after="0" w:line="240" w:lineRule="auto"/>
      </w:pPr>
      <w:r w:rsidRPr="00763FDC">
        <w:rPr>
          <w:u w:val="single"/>
        </w:rPr>
        <w:t>Pre-requisites</w:t>
      </w:r>
      <w:r w:rsidR="0096653B">
        <w:t xml:space="preserve">: </w:t>
      </w:r>
      <w:r w:rsidR="00BE2218">
        <w:t>A</w:t>
      </w:r>
      <w:r w:rsidR="0096653B">
        <w:t>pproval of instructor</w:t>
      </w:r>
      <w:r w:rsidR="00BE2218">
        <w:t>.  Because of the interdisciplinary nature of this course, we understand students will have different backgrounds and we encourage you to discuss with the instructors your suitability for this course.</w:t>
      </w:r>
      <w:r w:rsidR="00816DA2">
        <w:t xml:space="preserve"> </w:t>
      </w:r>
      <w:r w:rsidR="00BE2218">
        <w:t xml:space="preserve"> </w:t>
      </w:r>
      <w:proofErr w:type="gramStart"/>
      <w:r w:rsidR="00BE2218">
        <w:t>H</w:t>
      </w:r>
      <w:r w:rsidR="00816DA2">
        <w:t>owever</w:t>
      </w:r>
      <w:proofErr w:type="gramEnd"/>
      <w:r w:rsidR="00E50E1E">
        <w:t xml:space="preserve"> students will gain the most from the course if they understand the</w:t>
      </w:r>
      <w:r w:rsidR="00816DA2">
        <w:t xml:space="preserve"> basics of univariate </w:t>
      </w:r>
      <w:r w:rsidR="00E50E1E">
        <w:t xml:space="preserve">and multivariate </w:t>
      </w:r>
      <w:r w:rsidR="00816DA2">
        <w:t>statistical techniques</w:t>
      </w:r>
      <w:r w:rsidR="00E50E1E">
        <w:t>, as well as the basics of spectroscopy</w:t>
      </w:r>
      <w:r w:rsidR="00816DA2">
        <w:t xml:space="preserve">.  </w:t>
      </w:r>
      <w:r w:rsidR="008B59C5">
        <w:t xml:space="preserve">The instructors can suggest remedial reading material for those </w:t>
      </w:r>
      <w:r w:rsidR="00BE2218">
        <w:t>for whom this will be helpful</w:t>
      </w:r>
      <w:r w:rsidR="008B59C5">
        <w:t>.</w:t>
      </w:r>
    </w:p>
    <w:p w14:paraId="1C14F5A9" w14:textId="77777777" w:rsidR="0096653B" w:rsidRDefault="0096653B" w:rsidP="0076526E">
      <w:pPr>
        <w:spacing w:after="0" w:line="240" w:lineRule="auto"/>
      </w:pPr>
    </w:p>
    <w:p w14:paraId="6D4EC6A6" w14:textId="0227AD3E" w:rsidR="0096653B" w:rsidRDefault="0096653B" w:rsidP="0076526E">
      <w:pPr>
        <w:spacing w:after="0" w:line="240" w:lineRule="auto"/>
      </w:pPr>
      <w:r w:rsidRPr="0096653B">
        <w:rPr>
          <w:u w:val="single"/>
        </w:rPr>
        <w:t>Textbooks/readings</w:t>
      </w:r>
      <w:r>
        <w:t xml:space="preserve">: no textbook </w:t>
      </w:r>
      <w:proofErr w:type="gramStart"/>
      <w:r>
        <w:t>required,</w:t>
      </w:r>
      <w:proofErr w:type="gramEnd"/>
      <w:r>
        <w:t xml:space="preserve"> readings as assigned</w:t>
      </w:r>
    </w:p>
    <w:p w14:paraId="2FF3757F" w14:textId="77777777" w:rsidR="0096653B" w:rsidRDefault="0096653B" w:rsidP="0076526E">
      <w:pPr>
        <w:spacing w:after="0" w:line="240" w:lineRule="auto"/>
        <w:rPr>
          <w:u w:val="single"/>
        </w:rPr>
      </w:pPr>
    </w:p>
    <w:p w14:paraId="3B1533CB" w14:textId="2545015F" w:rsidR="00763FDC" w:rsidRDefault="0096653B" w:rsidP="0076526E">
      <w:pPr>
        <w:spacing w:after="0" w:line="240" w:lineRule="auto"/>
      </w:pPr>
      <w:r w:rsidRPr="00763FDC">
        <w:rPr>
          <w:u w:val="single"/>
        </w:rPr>
        <w:t>Course description</w:t>
      </w:r>
      <w:r>
        <w:t>:</w:t>
      </w:r>
      <w:r w:rsidR="00C0631B">
        <w:t xml:space="preserve"> </w:t>
      </w:r>
      <w:r w:rsidR="000B6164">
        <w:t>This course aims to introduce students to the principles and practice of metabolomics.  Metabolomics is the study of the totality of small molecules existing within a system.  We will focus here on the application of metabolomics to plant, food</w:t>
      </w:r>
      <w:r w:rsidR="00316AE3">
        <w:t>,</w:t>
      </w:r>
      <w:r w:rsidR="000B6164">
        <w:t xml:space="preserve"> nutrition</w:t>
      </w:r>
      <w:r w:rsidR="00316AE3">
        <w:t xml:space="preserve"> and health</w:t>
      </w:r>
      <w:r w:rsidR="000B6164">
        <w:t xml:space="preserve">-related research, although concepts are applicable to other </w:t>
      </w:r>
      <w:r w:rsidR="0004126B">
        <w:t>disciplines</w:t>
      </w:r>
      <w:r w:rsidR="000B6164">
        <w:t xml:space="preserve">.  Each part of the metabolomics workflow will be covered, with hands-on experience in sample preparation, data collection, data processing and analysis, modeling, contextualization and validation.  The course will also contain a journal-club component, where students chose work from the primary literature and briefly explain it to the class during week 2, and then present a deeper, critical review at week 15, incorporating what they’ve learned throughout the course.  </w:t>
      </w:r>
    </w:p>
    <w:p w14:paraId="31DB4E41" w14:textId="77777777" w:rsidR="00C355A3" w:rsidRDefault="00C355A3" w:rsidP="0076526E">
      <w:pPr>
        <w:spacing w:after="0" w:line="240" w:lineRule="auto"/>
      </w:pPr>
    </w:p>
    <w:p w14:paraId="69D4C554" w14:textId="029C338F" w:rsidR="009E1AD5" w:rsidRDefault="009E1AD5" w:rsidP="009E1AD5">
      <w:pPr>
        <w:spacing w:after="0" w:line="240" w:lineRule="auto"/>
      </w:pPr>
      <w:r w:rsidRPr="00910043">
        <w:rPr>
          <w:u w:val="single"/>
        </w:rPr>
        <w:t>Goals</w:t>
      </w:r>
      <w:r>
        <w:t>: Students will learn the foundations of metabolomics and each part of the workflow</w:t>
      </w:r>
      <w:r w:rsidR="000B6164">
        <w:t xml:space="preserve"> from experimental design to data acquisition to data analysis</w:t>
      </w:r>
      <w:r>
        <w:t xml:space="preserve">.  After completing the course, students will comprehend the strengths and pitfalls of the technology, understand the nomenclature and various experimental approaches, and have hands-on experience in analysis.  In addition, they should be able to design multidisciplinary metabolomics studies </w:t>
      </w:r>
      <w:r w:rsidRPr="008F1C6D">
        <w:t>and critically evaluate publications in the field</w:t>
      </w:r>
      <w:r>
        <w:t>.</w:t>
      </w:r>
      <w:r w:rsidRPr="00286E81">
        <w:rPr>
          <w:rFonts w:ascii="Times New Roman" w:hAnsi="Times New Roman"/>
          <w:sz w:val="24"/>
          <w:szCs w:val="24"/>
        </w:rPr>
        <w:t xml:space="preserve"> </w:t>
      </w:r>
      <w:r>
        <w:t xml:space="preserve">Overall, </w:t>
      </w:r>
      <w:r>
        <w:lastRenderedPageBreak/>
        <w:t xml:space="preserve">the course will prepare those who intend to directly apply these techniques to plant, food and nutrition-based research, and will give them confidence to interact with other scientists conducting metabolomics experiments.  </w:t>
      </w:r>
    </w:p>
    <w:p w14:paraId="2BB1FDA6" w14:textId="77777777" w:rsidR="008B14D6" w:rsidRDefault="008B14D6" w:rsidP="00A21103">
      <w:pPr>
        <w:spacing w:after="0" w:line="240" w:lineRule="auto"/>
        <w:rPr>
          <w:u w:val="single"/>
        </w:rPr>
      </w:pPr>
    </w:p>
    <w:p w14:paraId="7CD88E7F" w14:textId="6C19E6AC" w:rsidR="00763FDC" w:rsidRDefault="00763FDC" w:rsidP="00A21103">
      <w:pPr>
        <w:spacing w:after="0" w:line="240" w:lineRule="auto"/>
        <w:rPr>
          <w:u w:val="single"/>
        </w:rPr>
      </w:pPr>
      <w:r w:rsidRPr="00763FDC">
        <w:rPr>
          <w:u w:val="single"/>
        </w:rPr>
        <w:t>Course objectives</w:t>
      </w:r>
      <w:r w:rsidR="002D2CC5">
        <w:rPr>
          <w:u w:val="single"/>
        </w:rPr>
        <w:t>:</w:t>
      </w:r>
    </w:p>
    <w:p w14:paraId="3C217F35" w14:textId="38B34D32" w:rsidR="002D2CC5" w:rsidRPr="002D2CC5" w:rsidRDefault="002D2CC5" w:rsidP="00A21103">
      <w:pPr>
        <w:spacing w:after="0" w:line="240" w:lineRule="auto"/>
      </w:pPr>
      <w:r w:rsidRPr="002D2CC5">
        <w:t>Students will have the ability to:</w:t>
      </w:r>
    </w:p>
    <w:p w14:paraId="073E6C90" w14:textId="58DB6137" w:rsidR="00763FDC" w:rsidRDefault="002D2CC5" w:rsidP="0076526E">
      <w:pPr>
        <w:pStyle w:val="ListParagraph"/>
        <w:numPr>
          <w:ilvl w:val="0"/>
          <w:numId w:val="1"/>
        </w:numPr>
        <w:spacing w:after="0" w:line="240" w:lineRule="auto"/>
      </w:pPr>
      <w:r>
        <w:t>Recall</w:t>
      </w:r>
      <w:r w:rsidR="00A21103">
        <w:t xml:space="preserve"> and describe </w:t>
      </w:r>
      <w:r w:rsidR="00083EBF">
        <w:t>t</w:t>
      </w:r>
      <w:r w:rsidR="00763FDC">
        <w:t>he fundamental principles of metabolomics, as applicable to any discipline.</w:t>
      </w:r>
    </w:p>
    <w:p w14:paraId="0B2025BE" w14:textId="710039CE" w:rsidR="00083EBF" w:rsidRDefault="00A21103" w:rsidP="0076526E">
      <w:pPr>
        <w:pStyle w:val="ListParagraph"/>
        <w:numPr>
          <w:ilvl w:val="0"/>
          <w:numId w:val="1"/>
        </w:numPr>
        <w:spacing w:after="0" w:line="240" w:lineRule="auto"/>
      </w:pPr>
      <w:r>
        <w:t>Discuss</w:t>
      </w:r>
      <w:r w:rsidR="002D2CC5">
        <w:t xml:space="preserve"> </w:t>
      </w:r>
      <w:r w:rsidR="00083EBF">
        <w:t xml:space="preserve">each part of the metabolomics workflow </w:t>
      </w:r>
      <w:r w:rsidR="009321A3">
        <w:t>including sample</w:t>
      </w:r>
      <w:r w:rsidR="001B2C25">
        <w:t xml:space="preserve"> preparation</w:t>
      </w:r>
      <w:r w:rsidR="009321A3">
        <w:t xml:space="preserve">, </w:t>
      </w:r>
      <w:r w:rsidR="001B2C25">
        <w:t>data acquisition</w:t>
      </w:r>
      <w:r w:rsidR="009321A3">
        <w:t xml:space="preserve">, </w:t>
      </w:r>
      <w:r w:rsidR="001B2C25">
        <w:t xml:space="preserve">data </w:t>
      </w:r>
      <w:r w:rsidR="009321A3">
        <w:t xml:space="preserve">processing, </w:t>
      </w:r>
      <w:r w:rsidR="001B2C25">
        <w:t xml:space="preserve">data </w:t>
      </w:r>
      <w:r w:rsidR="009321A3">
        <w:t>analy</w:t>
      </w:r>
      <w:r w:rsidR="001B2C25">
        <w:t>sis</w:t>
      </w:r>
      <w:r w:rsidR="009321A3">
        <w:t>, data interpretation/contextualization.</w:t>
      </w:r>
    </w:p>
    <w:p w14:paraId="76D0F8F9" w14:textId="06B0956E" w:rsidR="002D2CC5" w:rsidRDefault="002D2CC5" w:rsidP="0076526E">
      <w:pPr>
        <w:pStyle w:val="ListParagraph"/>
        <w:numPr>
          <w:ilvl w:val="0"/>
          <w:numId w:val="1"/>
        </w:numPr>
        <w:spacing w:after="0" w:line="240" w:lineRule="auto"/>
      </w:pPr>
      <w:r>
        <w:t>Complete each part of the metabolomics workflow</w:t>
      </w:r>
      <w:r w:rsidR="001B2C25">
        <w:t>,</w:t>
      </w:r>
      <w:r>
        <w:t xml:space="preserve"> including preparing samples, acquiring data, processing data, analyzing data, data interpretation/contextualization.</w:t>
      </w:r>
    </w:p>
    <w:p w14:paraId="39779E6B" w14:textId="5CD8582D" w:rsidR="002D2CC5" w:rsidRDefault="002D2CC5" w:rsidP="002D2CC5">
      <w:pPr>
        <w:pStyle w:val="ListParagraph"/>
        <w:numPr>
          <w:ilvl w:val="0"/>
          <w:numId w:val="1"/>
        </w:numPr>
        <w:spacing w:after="0" w:line="240" w:lineRule="auto"/>
      </w:pPr>
      <w:r>
        <w:t xml:space="preserve">Read, interpret, review and present primary literature </w:t>
      </w:r>
      <w:r w:rsidR="001B2C25">
        <w:t>on</w:t>
      </w:r>
      <w:r>
        <w:t xml:space="preserve"> metabolomics.</w:t>
      </w:r>
    </w:p>
    <w:p w14:paraId="20068D65" w14:textId="501424A9" w:rsidR="002D2CC5" w:rsidRDefault="00A21103" w:rsidP="0076526E">
      <w:pPr>
        <w:pStyle w:val="ListParagraph"/>
        <w:numPr>
          <w:ilvl w:val="0"/>
          <w:numId w:val="1"/>
        </w:numPr>
        <w:spacing w:after="0" w:line="240" w:lineRule="auto"/>
      </w:pPr>
      <w:r>
        <w:t xml:space="preserve">Design a metabolomics experiment that is relevant </w:t>
      </w:r>
      <w:r w:rsidR="001B2C25">
        <w:t xml:space="preserve">and appropriate to </w:t>
      </w:r>
      <w:r>
        <w:t xml:space="preserve">their own research </w:t>
      </w:r>
      <w:r w:rsidR="001B2C25">
        <w:t>field/area of study</w:t>
      </w:r>
      <w:r>
        <w:t>.</w:t>
      </w:r>
    </w:p>
    <w:p w14:paraId="56D9ED08" w14:textId="77777777" w:rsidR="00A21103" w:rsidRDefault="00A21103" w:rsidP="0076526E">
      <w:pPr>
        <w:spacing w:after="0" w:line="240" w:lineRule="auto"/>
      </w:pPr>
    </w:p>
    <w:p w14:paraId="016727B3" w14:textId="37366426" w:rsidR="00A21103" w:rsidRDefault="00A21103" w:rsidP="0076526E">
      <w:pPr>
        <w:spacing w:after="0" w:line="240" w:lineRule="auto"/>
      </w:pPr>
      <w:r>
        <w:t>Students will meet these course objectives through lecture, h</w:t>
      </w:r>
      <w:r w:rsidR="009F5B6D">
        <w:t>ands-on experience (laboratory), take</w:t>
      </w:r>
      <w:r w:rsidR="001B2C25">
        <w:t>-</w:t>
      </w:r>
      <w:r w:rsidR="009F5B6D">
        <w:t>home assessments</w:t>
      </w:r>
      <w:r w:rsidR="001B2C25">
        <w:t>,</w:t>
      </w:r>
      <w:r w:rsidR="009F5B6D">
        <w:t xml:space="preserve"> </w:t>
      </w:r>
      <w:r>
        <w:t>presentation activities</w:t>
      </w:r>
      <w:r w:rsidR="0004126B">
        <w:t xml:space="preserve"> and designing their own metabolomics experiment</w:t>
      </w:r>
      <w:r>
        <w:t xml:space="preserve">.  </w:t>
      </w:r>
    </w:p>
    <w:p w14:paraId="565FC68C" w14:textId="46D57695" w:rsidR="001B28AC" w:rsidRDefault="001B28AC" w:rsidP="0076526E">
      <w:pPr>
        <w:spacing w:after="0" w:line="240" w:lineRule="auto"/>
      </w:pPr>
      <w:r>
        <w:br/>
      </w:r>
      <w:r w:rsidRPr="001B28AC">
        <w:rPr>
          <w:u w:val="single"/>
        </w:rPr>
        <w:t xml:space="preserve">Course </w:t>
      </w:r>
      <w:r w:rsidR="000A767A">
        <w:rPr>
          <w:u w:val="single"/>
        </w:rPr>
        <w:t>schedule</w:t>
      </w:r>
      <w:r>
        <w:t>:</w:t>
      </w:r>
      <w:r w:rsidR="003752A4">
        <w:t xml:space="preserve"> assignments are due at the beginning of class at the last meeting</w:t>
      </w:r>
      <w:r w:rsidR="0004126B">
        <w:t xml:space="preserve"> time</w:t>
      </w:r>
      <w:r w:rsidR="003752A4">
        <w:t xml:space="preserve"> of the week.</w:t>
      </w:r>
    </w:p>
    <w:p w14:paraId="53BE1836" w14:textId="77777777" w:rsidR="008B14D6" w:rsidRDefault="008B14D6" w:rsidP="0076526E">
      <w:pPr>
        <w:spacing w:after="0" w:line="240" w:lineRule="auto"/>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261"/>
        <w:gridCol w:w="6181"/>
        <w:gridCol w:w="1440"/>
      </w:tblGrid>
      <w:tr w:rsidR="00A7657F" w:rsidRPr="002339C1" w14:paraId="04E23848" w14:textId="6D6E80D9" w:rsidTr="00A7657F">
        <w:trPr>
          <w:trHeight w:val="566"/>
        </w:trPr>
        <w:tc>
          <w:tcPr>
            <w:tcW w:w="743" w:type="dxa"/>
            <w:shd w:val="clear" w:color="auto" w:fill="D9D9D9"/>
            <w:vAlign w:val="center"/>
          </w:tcPr>
          <w:p w14:paraId="7C103E5C" w14:textId="3DEB9364" w:rsidR="00A7657F" w:rsidRPr="002339C1" w:rsidRDefault="00A7657F" w:rsidP="008B14D6">
            <w:pPr>
              <w:pStyle w:val="BodyText"/>
              <w:contextualSpacing/>
              <w:jc w:val="center"/>
              <w:rPr>
                <w:rFonts w:ascii="Calibri" w:hAnsi="Calibri" w:cs="Arial"/>
                <w:b/>
                <w:sz w:val="22"/>
                <w:szCs w:val="22"/>
              </w:rPr>
            </w:pPr>
            <w:r w:rsidRPr="002339C1">
              <w:rPr>
                <w:rFonts w:ascii="Calibri" w:hAnsi="Calibri" w:cs="Arial"/>
                <w:b/>
                <w:sz w:val="22"/>
                <w:szCs w:val="22"/>
              </w:rPr>
              <w:t>Week</w:t>
            </w:r>
          </w:p>
        </w:tc>
        <w:tc>
          <w:tcPr>
            <w:tcW w:w="1261" w:type="dxa"/>
            <w:shd w:val="clear" w:color="auto" w:fill="D9D9D9"/>
            <w:vAlign w:val="center"/>
          </w:tcPr>
          <w:p w14:paraId="16353E78" w14:textId="43A45393" w:rsidR="00A7657F" w:rsidRPr="002339C1" w:rsidRDefault="00A7657F" w:rsidP="008B14D6">
            <w:pPr>
              <w:pStyle w:val="BodyText"/>
              <w:contextualSpacing/>
              <w:jc w:val="center"/>
              <w:rPr>
                <w:rFonts w:ascii="Calibri" w:hAnsi="Calibri" w:cs="Arial"/>
                <w:b/>
                <w:sz w:val="22"/>
                <w:szCs w:val="22"/>
              </w:rPr>
            </w:pPr>
            <w:r w:rsidRPr="002339C1">
              <w:rPr>
                <w:rFonts w:ascii="Calibri" w:hAnsi="Calibri" w:cs="Arial"/>
                <w:b/>
                <w:sz w:val="22"/>
                <w:szCs w:val="22"/>
              </w:rPr>
              <w:t>Week of</w:t>
            </w:r>
          </w:p>
        </w:tc>
        <w:tc>
          <w:tcPr>
            <w:tcW w:w="6181" w:type="dxa"/>
            <w:shd w:val="clear" w:color="auto" w:fill="D9D9D9"/>
            <w:vAlign w:val="center"/>
          </w:tcPr>
          <w:p w14:paraId="13AA3C91" w14:textId="77777777" w:rsidR="00A7657F" w:rsidRPr="002339C1" w:rsidRDefault="00A7657F" w:rsidP="008B14D6">
            <w:pPr>
              <w:pStyle w:val="BodyText"/>
              <w:contextualSpacing/>
              <w:jc w:val="center"/>
              <w:rPr>
                <w:rFonts w:ascii="Calibri" w:hAnsi="Calibri" w:cs="Arial"/>
                <w:b/>
                <w:sz w:val="22"/>
                <w:szCs w:val="22"/>
              </w:rPr>
            </w:pPr>
            <w:r w:rsidRPr="002339C1">
              <w:rPr>
                <w:rFonts w:ascii="Calibri" w:hAnsi="Calibri" w:cs="Arial"/>
                <w:b/>
                <w:sz w:val="22"/>
                <w:szCs w:val="22"/>
              </w:rPr>
              <w:t>Topics, Assignments, Deadlines, Events</w:t>
            </w:r>
          </w:p>
        </w:tc>
        <w:tc>
          <w:tcPr>
            <w:tcW w:w="1440" w:type="dxa"/>
            <w:shd w:val="clear" w:color="auto" w:fill="D9D9D9"/>
          </w:tcPr>
          <w:p w14:paraId="7867B730" w14:textId="77777777" w:rsidR="00A7657F" w:rsidRPr="00663A72" w:rsidRDefault="00A7657F" w:rsidP="008B14D6">
            <w:pPr>
              <w:pStyle w:val="BodyText"/>
              <w:contextualSpacing/>
              <w:jc w:val="center"/>
              <w:rPr>
                <w:rFonts w:asciiTheme="majorHAnsi" w:hAnsiTheme="majorHAnsi" w:cs="Arial"/>
                <w:b/>
                <w:sz w:val="22"/>
                <w:szCs w:val="22"/>
              </w:rPr>
            </w:pPr>
            <w:r w:rsidRPr="00663A72">
              <w:rPr>
                <w:rFonts w:asciiTheme="majorHAnsi" w:hAnsiTheme="majorHAnsi" w:cs="Arial"/>
                <w:b/>
                <w:sz w:val="22"/>
                <w:szCs w:val="22"/>
              </w:rPr>
              <w:t>Instructor responsible</w:t>
            </w:r>
          </w:p>
          <w:p w14:paraId="435209C1" w14:textId="31CBF44B" w:rsidR="00A7657F" w:rsidRPr="00663A72" w:rsidRDefault="00A7657F" w:rsidP="008B14D6">
            <w:pPr>
              <w:pStyle w:val="BodyText"/>
              <w:contextualSpacing/>
              <w:jc w:val="center"/>
              <w:rPr>
                <w:rFonts w:asciiTheme="majorHAnsi" w:hAnsiTheme="majorHAnsi" w:cs="Arial"/>
                <w:b/>
                <w:sz w:val="22"/>
                <w:szCs w:val="22"/>
              </w:rPr>
            </w:pPr>
          </w:p>
        </w:tc>
      </w:tr>
      <w:tr w:rsidR="00A7657F" w:rsidRPr="002339C1" w14:paraId="7D16714F" w14:textId="3D4D13F2" w:rsidTr="00A7657F">
        <w:trPr>
          <w:trHeight w:val="362"/>
        </w:trPr>
        <w:tc>
          <w:tcPr>
            <w:tcW w:w="743" w:type="dxa"/>
          </w:tcPr>
          <w:p w14:paraId="7595DF12" w14:textId="77777777" w:rsidR="00A7657F" w:rsidRPr="002339C1" w:rsidRDefault="00A7657F" w:rsidP="008B14D6">
            <w:pPr>
              <w:pStyle w:val="BodyText"/>
              <w:contextualSpacing/>
              <w:jc w:val="center"/>
              <w:rPr>
                <w:rFonts w:ascii="Calibri" w:hAnsi="Calibri" w:cs="Arial"/>
                <w:sz w:val="22"/>
                <w:szCs w:val="22"/>
              </w:rPr>
            </w:pPr>
            <w:r w:rsidRPr="002339C1">
              <w:rPr>
                <w:rFonts w:ascii="Calibri" w:hAnsi="Calibri" w:cs="Arial"/>
                <w:sz w:val="22"/>
                <w:szCs w:val="22"/>
              </w:rPr>
              <w:t>1</w:t>
            </w:r>
          </w:p>
        </w:tc>
        <w:tc>
          <w:tcPr>
            <w:tcW w:w="1261" w:type="dxa"/>
          </w:tcPr>
          <w:p w14:paraId="119BA93B" w14:textId="79CAD29A" w:rsidR="00A7657F" w:rsidRPr="002339C1" w:rsidRDefault="00A7657F" w:rsidP="008B14D6">
            <w:pPr>
              <w:spacing w:after="0" w:line="240" w:lineRule="auto"/>
              <w:ind w:left="94"/>
              <w:contextualSpacing/>
              <w:jc w:val="center"/>
              <w:rPr>
                <w:rFonts w:cs="Arial"/>
                <w:color w:val="auto"/>
              </w:rPr>
            </w:pPr>
            <w:r w:rsidRPr="002339C1">
              <w:rPr>
                <w:rFonts w:cs="Arial"/>
                <w:color w:val="auto"/>
              </w:rPr>
              <w:t>1/7/2019</w:t>
            </w:r>
          </w:p>
        </w:tc>
        <w:tc>
          <w:tcPr>
            <w:tcW w:w="6181" w:type="dxa"/>
          </w:tcPr>
          <w:p w14:paraId="2829FFFC" w14:textId="3B2AD84E" w:rsidR="00A7657F" w:rsidRPr="002339C1" w:rsidRDefault="00A7657F" w:rsidP="008B14D6">
            <w:pPr>
              <w:spacing w:after="0" w:line="240" w:lineRule="auto"/>
            </w:pPr>
            <w:r w:rsidRPr="002339C1">
              <w:rPr>
                <w:u w:val="single"/>
              </w:rPr>
              <w:t>Introduction</w:t>
            </w:r>
            <w:r w:rsidRPr="002339C1">
              <w:t xml:space="preserve">: What is metabolomics?  What kinds of questions can it help answer?  Expectations of metabolomics vs. reality.  Overview of the metabolomics workflow.  Overview of mass spectrometry and NMR.  </w:t>
            </w:r>
          </w:p>
          <w:p w14:paraId="1BB8014C" w14:textId="0379CC25" w:rsidR="00A7657F" w:rsidRPr="002339C1" w:rsidRDefault="00A7657F" w:rsidP="008B14D6">
            <w:pPr>
              <w:spacing w:after="0" w:line="240" w:lineRule="auto"/>
            </w:pPr>
            <w:r w:rsidRPr="002339C1">
              <w:rPr>
                <w:b/>
              </w:rPr>
              <w:t>Due</w:t>
            </w:r>
            <w:r w:rsidRPr="002339C1">
              <w:t>: Students submit their choice of paper for initial metabolomics paper presentation for instructor approval.</w:t>
            </w:r>
          </w:p>
        </w:tc>
        <w:tc>
          <w:tcPr>
            <w:tcW w:w="1440" w:type="dxa"/>
          </w:tcPr>
          <w:p w14:paraId="5102F4CB" w14:textId="58DCA2C4" w:rsidR="00A7657F" w:rsidRPr="00663A72" w:rsidRDefault="00A7657F" w:rsidP="008B14D6">
            <w:pPr>
              <w:spacing w:after="0" w:line="240" w:lineRule="auto"/>
              <w:rPr>
                <w:rFonts w:asciiTheme="majorHAnsi" w:hAnsiTheme="majorHAnsi"/>
              </w:rPr>
            </w:pPr>
            <w:r w:rsidRPr="00663A72">
              <w:rPr>
                <w:rFonts w:asciiTheme="majorHAnsi" w:hAnsiTheme="majorHAnsi"/>
              </w:rPr>
              <w:t>Cooperstone</w:t>
            </w:r>
          </w:p>
        </w:tc>
      </w:tr>
      <w:tr w:rsidR="00A7657F" w:rsidRPr="002339C1" w14:paraId="5F2537E5" w14:textId="7975ED54" w:rsidTr="00A7657F">
        <w:trPr>
          <w:trHeight w:val="1367"/>
        </w:trPr>
        <w:tc>
          <w:tcPr>
            <w:tcW w:w="743" w:type="dxa"/>
          </w:tcPr>
          <w:p w14:paraId="6105E673" w14:textId="77777777" w:rsidR="00A7657F" w:rsidRPr="002339C1" w:rsidRDefault="00A7657F" w:rsidP="008B14D6">
            <w:pPr>
              <w:pStyle w:val="BodyText"/>
              <w:contextualSpacing/>
              <w:jc w:val="center"/>
              <w:rPr>
                <w:rFonts w:ascii="Calibri" w:hAnsi="Calibri" w:cs="Arial"/>
                <w:sz w:val="22"/>
                <w:szCs w:val="22"/>
              </w:rPr>
            </w:pPr>
            <w:r w:rsidRPr="002339C1">
              <w:rPr>
                <w:rFonts w:ascii="Calibri" w:hAnsi="Calibri" w:cs="Arial"/>
                <w:sz w:val="22"/>
                <w:szCs w:val="22"/>
              </w:rPr>
              <w:t>2</w:t>
            </w:r>
          </w:p>
        </w:tc>
        <w:tc>
          <w:tcPr>
            <w:tcW w:w="1261" w:type="dxa"/>
          </w:tcPr>
          <w:p w14:paraId="3A66A245" w14:textId="10B9D762" w:rsidR="00A7657F" w:rsidRPr="002339C1" w:rsidRDefault="00A7657F" w:rsidP="008B14D6">
            <w:pPr>
              <w:spacing w:after="0" w:line="240" w:lineRule="auto"/>
              <w:ind w:left="94"/>
              <w:contextualSpacing/>
              <w:jc w:val="center"/>
              <w:rPr>
                <w:rFonts w:cs="Arial"/>
                <w:color w:val="auto"/>
              </w:rPr>
            </w:pPr>
            <w:r w:rsidRPr="002339C1">
              <w:rPr>
                <w:rFonts w:cs="Arial"/>
                <w:color w:val="auto"/>
              </w:rPr>
              <w:t>1/14/2019</w:t>
            </w:r>
          </w:p>
        </w:tc>
        <w:tc>
          <w:tcPr>
            <w:tcW w:w="6181" w:type="dxa"/>
          </w:tcPr>
          <w:p w14:paraId="606BB570" w14:textId="1ABB0BF8" w:rsidR="00A7657F" w:rsidRDefault="00A7657F" w:rsidP="002202AF">
            <w:pPr>
              <w:spacing w:after="0" w:line="240" w:lineRule="auto"/>
            </w:pPr>
            <w:r w:rsidRPr="002339C1">
              <w:rPr>
                <w:u w:val="single"/>
              </w:rPr>
              <w:t>Online materials and resources for metabolomics research</w:t>
            </w:r>
          </w:p>
          <w:p w14:paraId="14C6D7DA" w14:textId="2B5386DC" w:rsidR="00A7657F" w:rsidRPr="003752A4" w:rsidRDefault="00A7657F" w:rsidP="002202AF">
            <w:pPr>
              <w:spacing w:after="0" w:line="240" w:lineRule="auto"/>
              <w:rPr>
                <w:u w:val="single"/>
              </w:rPr>
            </w:pPr>
            <w:r w:rsidRPr="003752A4">
              <w:rPr>
                <w:u w:val="single"/>
              </w:rPr>
              <w:t>Students give initial metabolomics paper presentations</w:t>
            </w:r>
          </w:p>
          <w:p w14:paraId="0E6BF867" w14:textId="08129FAC" w:rsidR="00A7657F" w:rsidRPr="002339C1" w:rsidRDefault="00A7657F" w:rsidP="008B14D6">
            <w:pPr>
              <w:spacing w:after="0" w:line="240" w:lineRule="auto"/>
              <w:contextualSpacing/>
              <w:rPr>
                <w:rFonts w:cs="Arial"/>
                <w:color w:val="auto"/>
              </w:rPr>
            </w:pPr>
            <w:r w:rsidRPr="002339C1">
              <w:rPr>
                <w:rFonts w:cs="Arial"/>
                <w:b/>
                <w:color w:val="auto"/>
              </w:rPr>
              <w:t>Due</w:t>
            </w:r>
            <w:r w:rsidRPr="002339C1">
              <w:rPr>
                <w:rFonts w:cs="Arial"/>
                <w:color w:val="auto"/>
              </w:rPr>
              <w:t>: Students give 3-5 min presentation on a metabolomics paper of their choice.   Presentation includes background/rationale, metabolomics methodology used, major finding</w:t>
            </w:r>
          </w:p>
        </w:tc>
        <w:tc>
          <w:tcPr>
            <w:tcW w:w="1440" w:type="dxa"/>
          </w:tcPr>
          <w:p w14:paraId="3C1EAAB3" w14:textId="0DB201FE" w:rsidR="00A7657F" w:rsidRPr="00663A72" w:rsidRDefault="00663A72" w:rsidP="002202AF">
            <w:pPr>
              <w:spacing w:after="0" w:line="240" w:lineRule="auto"/>
              <w:rPr>
                <w:rFonts w:asciiTheme="majorHAnsi" w:hAnsiTheme="majorHAnsi"/>
              </w:rPr>
            </w:pPr>
            <w:r w:rsidRPr="00663A72">
              <w:rPr>
                <w:rFonts w:asciiTheme="majorHAnsi" w:hAnsiTheme="majorHAnsi"/>
              </w:rPr>
              <w:t xml:space="preserve">Cooperstone, </w:t>
            </w:r>
            <w:proofErr w:type="spellStart"/>
            <w:r w:rsidRPr="00663A72">
              <w:rPr>
                <w:rFonts w:asciiTheme="majorHAnsi" w:hAnsiTheme="majorHAnsi"/>
              </w:rPr>
              <w:t>Mathé</w:t>
            </w:r>
            <w:proofErr w:type="spellEnd"/>
          </w:p>
        </w:tc>
      </w:tr>
      <w:tr w:rsidR="00A7657F" w:rsidRPr="002339C1" w14:paraId="0669DFE6" w14:textId="7F87602D" w:rsidTr="00A7657F">
        <w:trPr>
          <w:trHeight w:val="362"/>
        </w:trPr>
        <w:tc>
          <w:tcPr>
            <w:tcW w:w="743" w:type="dxa"/>
          </w:tcPr>
          <w:p w14:paraId="31DE3A0A" w14:textId="77777777" w:rsidR="00A7657F" w:rsidRPr="002339C1" w:rsidRDefault="00A7657F" w:rsidP="008B14D6">
            <w:pPr>
              <w:pStyle w:val="BodyText"/>
              <w:contextualSpacing/>
              <w:jc w:val="center"/>
              <w:rPr>
                <w:rFonts w:ascii="Calibri" w:hAnsi="Calibri" w:cs="Arial"/>
                <w:sz w:val="22"/>
                <w:szCs w:val="22"/>
              </w:rPr>
            </w:pPr>
            <w:r w:rsidRPr="002339C1">
              <w:rPr>
                <w:rFonts w:ascii="Calibri" w:hAnsi="Calibri" w:cs="Arial"/>
                <w:sz w:val="22"/>
                <w:szCs w:val="22"/>
              </w:rPr>
              <w:t>3</w:t>
            </w:r>
          </w:p>
        </w:tc>
        <w:tc>
          <w:tcPr>
            <w:tcW w:w="1261" w:type="dxa"/>
          </w:tcPr>
          <w:p w14:paraId="3565500D" w14:textId="12270FBD" w:rsidR="00A7657F" w:rsidRPr="002339C1" w:rsidRDefault="00A7657F" w:rsidP="008B14D6">
            <w:pPr>
              <w:spacing w:after="0" w:line="240" w:lineRule="auto"/>
              <w:ind w:left="94"/>
              <w:contextualSpacing/>
              <w:jc w:val="center"/>
              <w:rPr>
                <w:rFonts w:cs="Arial"/>
                <w:color w:val="auto"/>
              </w:rPr>
            </w:pPr>
            <w:r w:rsidRPr="002339C1">
              <w:rPr>
                <w:rFonts w:cs="Arial"/>
                <w:color w:val="auto"/>
              </w:rPr>
              <w:t>1/21/2019</w:t>
            </w:r>
          </w:p>
        </w:tc>
        <w:tc>
          <w:tcPr>
            <w:tcW w:w="6181" w:type="dxa"/>
          </w:tcPr>
          <w:p w14:paraId="0ABCC1F7" w14:textId="0A820E5F" w:rsidR="00A7657F" w:rsidRPr="002339C1" w:rsidRDefault="00A7657F" w:rsidP="003752A4">
            <w:pPr>
              <w:spacing w:after="0" w:line="240" w:lineRule="auto"/>
            </w:pPr>
            <w:r w:rsidRPr="002339C1">
              <w:rPr>
                <w:u w:val="single"/>
              </w:rPr>
              <w:t>Study design and sample collection</w:t>
            </w:r>
          </w:p>
        </w:tc>
        <w:tc>
          <w:tcPr>
            <w:tcW w:w="1440" w:type="dxa"/>
          </w:tcPr>
          <w:p w14:paraId="0781A5AC" w14:textId="5D1463F7" w:rsidR="00A7657F" w:rsidRPr="00663A72" w:rsidRDefault="00663A72" w:rsidP="003752A4">
            <w:pPr>
              <w:spacing w:after="0" w:line="240" w:lineRule="auto"/>
              <w:rPr>
                <w:rFonts w:asciiTheme="majorHAnsi" w:hAnsiTheme="majorHAnsi"/>
              </w:rPr>
            </w:pPr>
            <w:r w:rsidRPr="00663A72">
              <w:rPr>
                <w:rFonts w:asciiTheme="majorHAnsi" w:hAnsiTheme="majorHAnsi"/>
              </w:rPr>
              <w:t>Cooperstone</w:t>
            </w:r>
          </w:p>
        </w:tc>
      </w:tr>
      <w:tr w:rsidR="00A7657F" w:rsidRPr="002339C1" w14:paraId="143F1E89" w14:textId="13BD6CC3" w:rsidTr="00A7657F">
        <w:trPr>
          <w:trHeight w:val="362"/>
        </w:trPr>
        <w:tc>
          <w:tcPr>
            <w:tcW w:w="743" w:type="dxa"/>
          </w:tcPr>
          <w:p w14:paraId="26BF32C1" w14:textId="77777777" w:rsidR="00A7657F" w:rsidRPr="002339C1" w:rsidRDefault="00A7657F" w:rsidP="008B14D6">
            <w:pPr>
              <w:pStyle w:val="BodyText"/>
              <w:contextualSpacing/>
              <w:jc w:val="center"/>
              <w:rPr>
                <w:rFonts w:ascii="Calibri" w:hAnsi="Calibri" w:cs="Arial"/>
                <w:sz w:val="22"/>
                <w:szCs w:val="22"/>
              </w:rPr>
            </w:pPr>
            <w:r w:rsidRPr="002339C1">
              <w:rPr>
                <w:rFonts w:ascii="Calibri" w:hAnsi="Calibri" w:cs="Arial"/>
                <w:sz w:val="22"/>
                <w:szCs w:val="22"/>
              </w:rPr>
              <w:t>4</w:t>
            </w:r>
          </w:p>
        </w:tc>
        <w:tc>
          <w:tcPr>
            <w:tcW w:w="1261" w:type="dxa"/>
          </w:tcPr>
          <w:p w14:paraId="100AD26F" w14:textId="7F937742" w:rsidR="00A7657F" w:rsidRPr="002339C1" w:rsidRDefault="00A7657F" w:rsidP="008B14D6">
            <w:pPr>
              <w:pStyle w:val="BodyText"/>
              <w:ind w:left="94"/>
              <w:contextualSpacing/>
              <w:jc w:val="center"/>
              <w:rPr>
                <w:rFonts w:ascii="Calibri" w:hAnsi="Calibri" w:cs="Arial"/>
                <w:sz w:val="22"/>
                <w:szCs w:val="22"/>
              </w:rPr>
            </w:pPr>
            <w:r w:rsidRPr="002339C1">
              <w:rPr>
                <w:rFonts w:ascii="Calibri" w:hAnsi="Calibri" w:cs="Arial"/>
                <w:sz w:val="22"/>
                <w:szCs w:val="22"/>
              </w:rPr>
              <w:t>1/28/2019</w:t>
            </w:r>
          </w:p>
        </w:tc>
        <w:tc>
          <w:tcPr>
            <w:tcW w:w="6181" w:type="dxa"/>
          </w:tcPr>
          <w:p w14:paraId="32DE8E77" w14:textId="5A3D1C4F" w:rsidR="00A7657F" w:rsidRPr="002339C1" w:rsidRDefault="00A7657F" w:rsidP="00A54D6E">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rPr>
            </w:pPr>
            <w:r w:rsidRPr="002339C1">
              <w:rPr>
                <w:rFonts w:eastAsia="Times New Roman" w:cs="Times New Roman"/>
                <w:u w:val="single"/>
              </w:rPr>
              <w:t>LC-MS s</w:t>
            </w:r>
            <w:r w:rsidRPr="00A54D6E">
              <w:rPr>
                <w:rFonts w:eastAsia="Times New Roman" w:cs="Times New Roman"/>
                <w:u w:val="single"/>
              </w:rPr>
              <w:t>ample preparation, data acquisition, pre-processing</w:t>
            </w:r>
            <w:r w:rsidRPr="002339C1">
              <w:rPr>
                <w:rFonts w:eastAsia="Times New Roman" w:cs="Times New Roman"/>
                <w:u w:val="single"/>
              </w:rPr>
              <w:t>, compound identification</w:t>
            </w:r>
          </w:p>
          <w:p w14:paraId="0A37A845" w14:textId="328C4EB0" w:rsidR="00A7657F" w:rsidRPr="002339C1" w:rsidRDefault="00A7657F" w:rsidP="00A54D6E">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rPr>
            </w:pPr>
            <w:r w:rsidRPr="002339C1">
              <w:rPr>
                <w:b/>
              </w:rPr>
              <w:t>Due</w:t>
            </w:r>
            <w:r w:rsidRPr="002339C1">
              <w:t>: assessment on introduction/online materials/study design &amp; sample collection.</w:t>
            </w:r>
          </w:p>
        </w:tc>
        <w:tc>
          <w:tcPr>
            <w:tcW w:w="1440" w:type="dxa"/>
          </w:tcPr>
          <w:p w14:paraId="65022DEF" w14:textId="420F2F31" w:rsidR="00A7657F" w:rsidRPr="00663A72" w:rsidRDefault="00663A72" w:rsidP="00A54D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rPr>
            </w:pPr>
            <w:proofErr w:type="spellStart"/>
            <w:r w:rsidRPr="00663A72">
              <w:rPr>
                <w:rFonts w:asciiTheme="majorHAnsi" w:eastAsia="Times New Roman" w:hAnsiTheme="majorHAnsi" w:cs="Times New Roman"/>
              </w:rPr>
              <w:t>Kopec</w:t>
            </w:r>
            <w:proofErr w:type="spellEnd"/>
          </w:p>
        </w:tc>
      </w:tr>
      <w:tr w:rsidR="00A7657F" w:rsidRPr="002339C1" w14:paraId="4BAEFA38" w14:textId="1FA91367" w:rsidTr="00A7657F">
        <w:trPr>
          <w:trHeight w:val="362"/>
        </w:trPr>
        <w:tc>
          <w:tcPr>
            <w:tcW w:w="743" w:type="dxa"/>
          </w:tcPr>
          <w:p w14:paraId="54831B7A" w14:textId="77777777" w:rsidR="00A7657F" w:rsidRPr="002339C1" w:rsidRDefault="00A7657F" w:rsidP="008B14D6">
            <w:pPr>
              <w:pStyle w:val="BodyText"/>
              <w:contextualSpacing/>
              <w:jc w:val="center"/>
              <w:rPr>
                <w:rFonts w:ascii="Calibri" w:hAnsi="Calibri" w:cs="Arial"/>
                <w:sz w:val="22"/>
                <w:szCs w:val="22"/>
              </w:rPr>
            </w:pPr>
            <w:r w:rsidRPr="002339C1">
              <w:rPr>
                <w:rFonts w:ascii="Calibri" w:hAnsi="Calibri" w:cs="Arial"/>
                <w:sz w:val="22"/>
                <w:szCs w:val="22"/>
              </w:rPr>
              <w:t>5</w:t>
            </w:r>
          </w:p>
        </w:tc>
        <w:tc>
          <w:tcPr>
            <w:tcW w:w="1261" w:type="dxa"/>
          </w:tcPr>
          <w:p w14:paraId="44C1E984" w14:textId="5753289E" w:rsidR="00A7657F" w:rsidRPr="002339C1" w:rsidRDefault="00A7657F" w:rsidP="008B14D6">
            <w:pPr>
              <w:pStyle w:val="BodyText"/>
              <w:ind w:left="94"/>
              <w:contextualSpacing/>
              <w:jc w:val="center"/>
              <w:rPr>
                <w:rFonts w:ascii="Calibri" w:hAnsi="Calibri" w:cs="Arial"/>
                <w:sz w:val="22"/>
                <w:szCs w:val="22"/>
              </w:rPr>
            </w:pPr>
            <w:r w:rsidRPr="002339C1">
              <w:rPr>
                <w:rFonts w:ascii="Calibri" w:hAnsi="Calibri" w:cs="Arial"/>
                <w:sz w:val="22"/>
                <w:szCs w:val="22"/>
              </w:rPr>
              <w:t>2/4/2019</w:t>
            </w:r>
          </w:p>
        </w:tc>
        <w:tc>
          <w:tcPr>
            <w:tcW w:w="6181" w:type="dxa"/>
          </w:tcPr>
          <w:p w14:paraId="5E2850C2" w14:textId="18852B3F" w:rsidR="00A7657F" w:rsidRPr="002339C1" w:rsidRDefault="00A7657F" w:rsidP="00E2406B">
            <w:pPr>
              <w:pStyle w:val="BodyText"/>
              <w:contextualSpacing/>
              <w:jc w:val="left"/>
              <w:rPr>
                <w:rFonts w:ascii="Calibri" w:hAnsi="Calibri" w:cs="Arial"/>
                <w:sz w:val="22"/>
                <w:szCs w:val="22"/>
              </w:rPr>
            </w:pPr>
            <w:r w:rsidRPr="002339C1">
              <w:rPr>
                <w:rFonts w:ascii="Calibri" w:hAnsi="Calibri"/>
                <w:sz w:val="22"/>
                <w:szCs w:val="22"/>
                <w:u w:val="single"/>
              </w:rPr>
              <w:t>LC-MS s</w:t>
            </w:r>
            <w:r w:rsidRPr="00A54D6E">
              <w:rPr>
                <w:rFonts w:ascii="Calibri" w:hAnsi="Calibri"/>
                <w:sz w:val="22"/>
                <w:szCs w:val="22"/>
                <w:u w:val="single"/>
              </w:rPr>
              <w:t>ample preparation, data acquisition, pre-processing</w:t>
            </w:r>
            <w:r w:rsidRPr="002339C1">
              <w:rPr>
                <w:rFonts w:ascii="Calibri" w:hAnsi="Calibri"/>
                <w:sz w:val="22"/>
                <w:szCs w:val="22"/>
                <w:u w:val="single"/>
              </w:rPr>
              <w:t>, compound identification</w:t>
            </w:r>
          </w:p>
        </w:tc>
        <w:tc>
          <w:tcPr>
            <w:tcW w:w="1440" w:type="dxa"/>
          </w:tcPr>
          <w:p w14:paraId="345A0746" w14:textId="479A517B" w:rsidR="00A7657F" w:rsidRPr="00663A72" w:rsidRDefault="00663A72" w:rsidP="00E2406B">
            <w:pPr>
              <w:pStyle w:val="BodyText"/>
              <w:contextualSpacing/>
              <w:jc w:val="left"/>
              <w:rPr>
                <w:rFonts w:asciiTheme="majorHAnsi" w:hAnsiTheme="majorHAnsi"/>
                <w:b/>
                <w:sz w:val="22"/>
                <w:szCs w:val="22"/>
              </w:rPr>
            </w:pPr>
            <w:proofErr w:type="spellStart"/>
            <w:r w:rsidRPr="00663A72">
              <w:rPr>
                <w:rFonts w:asciiTheme="majorHAnsi" w:hAnsiTheme="majorHAnsi"/>
                <w:sz w:val="22"/>
                <w:szCs w:val="22"/>
              </w:rPr>
              <w:t>Kopec</w:t>
            </w:r>
            <w:proofErr w:type="spellEnd"/>
          </w:p>
        </w:tc>
      </w:tr>
      <w:tr w:rsidR="00A7657F" w:rsidRPr="002339C1" w14:paraId="62BD557E" w14:textId="7CD5CC63" w:rsidTr="00A7657F">
        <w:trPr>
          <w:trHeight w:val="362"/>
        </w:trPr>
        <w:tc>
          <w:tcPr>
            <w:tcW w:w="743" w:type="dxa"/>
          </w:tcPr>
          <w:p w14:paraId="12C204B9" w14:textId="77777777" w:rsidR="00A7657F" w:rsidRPr="002339C1" w:rsidRDefault="00A7657F" w:rsidP="008B14D6">
            <w:pPr>
              <w:pStyle w:val="BodyText"/>
              <w:contextualSpacing/>
              <w:jc w:val="center"/>
              <w:rPr>
                <w:rFonts w:ascii="Calibri" w:hAnsi="Calibri" w:cs="Arial"/>
                <w:sz w:val="22"/>
                <w:szCs w:val="22"/>
              </w:rPr>
            </w:pPr>
            <w:r w:rsidRPr="002339C1">
              <w:rPr>
                <w:rFonts w:ascii="Calibri" w:hAnsi="Calibri" w:cs="Arial"/>
                <w:sz w:val="22"/>
                <w:szCs w:val="22"/>
              </w:rPr>
              <w:t>6</w:t>
            </w:r>
          </w:p>
        </w:tc>
        <w:tc>
          <w:tcPr>
            <w:tcW w:w="1261" w:type="dxa"/>
          </w:tcPr>
          <w:p w14:paraId="383BE089" w14:textId="2C4A292A" w:rsidR="00A7657F" w:rsidRPr="002339C1" w:rsidRDefault="00A7657F" w:rsidP="008B14D6">
            <w:pPr>
              <w:spacing w:after="0" w:line="240" w:lineRule="auto"/>
              <w:ind w:left="94"/>
              <w:contextualSpacing/>
              <w:jc w:val="center"/>
              <w:rPr>
                <w:rFonts w:cs="Arial"/>
                <w:color w:val="auto"/>
              </w:rPr>
            </w:pPr>
            <w:r w:rsidRPr="002339C1">
              <w:rPr>
                <w:rFonts w:cs="Arial"/>
                <w:color w:val="auto"/>
              </w:rPr>
              <w:t>2/11/2019</w:t>
            </w:r>
          </w:p>
        </w:tc>
        <w:tc>
          <w:tcPr>
            <w:tcW w:w="6181" w:type="dxa"/>
          </w:tcPr>
          <w:p w14:paraId="69CB117D" w14:textId="77777777" w:rsidR="00A7657F" w:rsidRPr="002339C1" w:rsidRDefault="00A7657F" w:rsidP="00E2406B">
            <w:pPr>
              <w:spacing w:after="0" w:line="240" w:lineRule="auto"/>
              <w:contextualSpacing/>
              <w:rPr>
                <w:rFonts w:eastAsia="Times New Roman" w:cs="Times New Roman"/>
                <w:u w:val="single"/>
              </w:rPr>
            </w:pPr>
            <w:r w:rsidRPr="002339C1">
              <w:rPr>
                <w:rFonts w:eastAsia="Times New Roman" w:cs="Times New Roman"/>
                <w:u w:val="single"/>
              </w:rPr>
              <w:t>GC-MS s</w:t>
            </w:r>
            <w:r w:rsidRPr="00A54D6E">
              <w:rPr>
                <w:rFonts w:eastAsia="Times New Roman" w:cs="Times New Roman"/>
                <w:u w:val="single"/>
              </w:rPr>
              <w:t>ample preparation, data acquisition, pre-processing</w:t>
            </w:r>
            <w:r w:rsidRPr="002339C1">
              <w:rPr>
                <w:rFonts w:eastAsia="Times New Roman" w:cs="Times New Roman"/>
                <w:u w:val="single"/>
              </w:rPr>
              <w:t>, compound identification</w:t>
            </w:r>
          </w:p>
          <w:p w14:paraId="6C21AB81" w14:textId="442EBE6B" w:rsidR="00A7657F" w:rsidRPr="002339C1" w:rsidRDefault="00A7657F" w:rsidP="002339C1">
            <w:pPr>
              <w:spacing w:after="0" w:line="240" w:lineRule="auto"/>
              <w:contextualSpacing/>
              <w:rPr>
                <w:rFonts w:cs="Arial"/>
                <w:color w:val="auto"/>
              </w:rPr>
            </w:pPr>
            <w:r w:rsidRPr="002339C1">
              <w:rPr>
                <w:b/>
              </w:rPr>
              <w:t>Due</w:t>
            </w:r>
            <w:r w:rsidRPr="002339C1">
              <w:t>: assessment on LC-MS sample preparation, data acquisition pre-processing, compound identification.</w:t>
            </w:r>
          </w:p>
        </w:tc>
        <w:tc>
          <w:tcPr>
            <w:tcW w:w="1440" w:type="dxa"/>
          </w:tcPr>
          <w:p w14:paraId="310EE881" w14:textId="789EB458" w:rsidR="00A7657F" w:rsidRPr="00663A72" w:rsidRDefault="00663A72" w:rsidP="00E2406B">
            <w:pPr>
              <w:spacing w:after="0" w:line="240" w:lineRule="auto"/>
              <w:contextualSpacing/>
              <w:rPr>
                <w:rFonts w:asciiTheme="majorHAnsi" w:eastAsia="Times New Roman" w:hAnsiTheme="majorHAnsi" w:cs="Times New Roman"/>
              </w:rPr>
            </w:pPr>
            <w:r w:rsidRPr="00663A72">
              <w:rPr>
                <w:rFonts w:asciiTheme="majorHAnsi" w:eastAsia="Times New Roman" w:hAnsiTheme="majorHAnsi" w:cs="Times New Roman"/>
              </w:rPr>
              <w:t>Peterson</w:t>
            </w:r>
          </w:p>
        </w:tc>
      </w:tr>
      <w:tr w:rsidR="00A7657F" w:rsidRPr="002339C1" w14:paraId="0C47F93C" w14:textId="23FA5E21" w:rsidTr="00A7657F">
        <w:trPr>
          <w:trHeight w:val="362"/>
        </w:trPr>
        <w:tc>
          <w:tcPr>
            <w:tcW w:w="743" w:type="dxa"/>
          </w:tcPr>
          <w:p w14:paraId="1485B6B1" w14:textId="77777777" w:rsidR="00A7657F" w:rsidRPr="002339C1" w:rsidRDefault="00A7657F" w:rsidP="008B14D6">
            <w:pPr>
              <w:pStyle w:val="BodyText"/>
              <w:contextualSpacing/>
              <w:jc w:val="center"/>
              <w:rPr>
                <w:rFonts w:ascii="Calibri" w:hAnsi="Calibri" w:cs="Arial"/>
                <w:sz w:val="22"/>
                <w:szCs w:val="22"/>
              </w:rPr>
            </w:pPr>
            <w:r w:rsidRPr="002339C1">
              <w:rPr>
                <w:rFonts w:ascii="Calibri" w:hAnsi="Calibri" w:cs="Arial"/>
                <w:sz w:val="22"/>
                <w:szCs w:val="22"/>
              </w:rPr>
              <w:t>7</w:t>
            </w:r>
          </w:p>
        </w:tc>
        <w:tc>
          <w:tcPr>
            <w:tcW w:w="1261" w:type="dxa"/>
          </w:tcPr>
          <w:p w14:paraId="68BE57B3" w14:textId="3419FC16" w:rsidR="00A7657F" w:rsidRPr="002339C1" w:rsidRDefault="00A7657F" w:rsidP="008B14D6">
            <w:pPr>
              <w:spacing w:after="0" w:line="240" w:lineRule="auto"/>
              <w:ind w:left="94"/>
              <w:contextualSpacing/>
              <w:jc w:val="center"/>
              <w:rPr>
                <w:rFonts w:cs="Arial"/>
                <w:color w:val="auto"/>
              </w:rPr>
            </w:pPr>
            <w:r w:rsidRPr="002339C1">
              <w:rPr>
                <w:rFonts w:cs="Arial"/>
                <w:color w:val="auto"/>
              </w:rPr>
              <w:t>2/18/2019</w:t>
            </w:r>
          </w:p>
        </w:tc>
        <w:tc>
          <w:tcPr>
            <w:tcW w:w="6181" w:type="dxa"/>
          </w:tcPr>
          <w:p w14:paraId="69375F18" w14:textId="32F5847E" w:rsidR="00A7657F" w:rsidRPr="002339C1" w:rsidRDefault="00A7657F" w:rsidP="00E2406B">
            <w:pPr>
              <w:spacing w:after="0" w:line="240" w:lineRule="auto"/>
              <w:contextualSpacing/>
              <w:rPr>
                <w:rFonts w:cs="Arial"/>
                <w:color w:val="auto"/>
              </w:rPr>
            </w:pPr>
            <w:r w:rsidRPr="002339C1">
              <w:rPr>
                <w:rFonts w:eastAsia="Times New Roman" w:cs="Times New Roman"/>
                <w:u w:val="single"/>
              </w:rPr>
              <w:t>GC-MS s</w:t>
            </w:r>
            <w:r w:rsidRPr="00A54D6E">
              <w:rPr>
                <w:rFonts w:eastAsia="Times New Roman" w:cs="Times New Roman"/>
                <w:u w:val="single"/>
              </w:rPr>
              <w:t>ample preparation, data acquisition, pre-processing</w:t>
            </w:r>
            <w:r w:rsidRPr="002339C1">
              <w:rPr>
                <w:rFonts w:eastAsia="Times New Roman" w:cs="Times New Roman"/>
                <w:u w:val="single"/>
              </w:rPr>
              <w:t>, compound identification</w:t>
            </w:r>
          </w:p>
        </w:tc>
        <w:tc>
          <w:tcPr>
            <w:tcW w:w="1440" w:type="dxa"/>
          </w:tcPr>
          <w:p w14:paraId="56F9D37B" w14:textId="5312B53D" w:rsidR="00A7657F" w:rsidRPr="00663A72" w:rsidRDefault="00663A72" w:rsidP="00E2406B">
            <w:pPr>
              <w:spacing w:after="0" w:line="240" w:lineRule="auto"/>
              <w:contextualSpacing/>
              <w:rPr>
                <w:rFonts w:asciiTheme="majorHAnsi" w:eastAsia="Times New Roman" w:hAnsiTheme="majorHAnsi" w:cs="Times New Roman"/>
              </w:rPr>
            </w:pPr>
            <w:r w:rsidRPr="00663A72">
              <w:rPr>
                <w:rFonts w:asciiTheme="majorHAnsi" w:eastAsia="Times New Roman" w:hAnsiTheme="majorHAnsi" w:cs="Times New Roman"/>
              </w:rPr>
              <w:t>Peterson</w:t>
            </w:r>
          </w:p>
        </w:tc>
      </w:tr>
      <w:tr w:rsidR="00A7657F" w:rsidRPr="002339C1" w14:paraId="41098A86" w14:textId="4932F810" w:rsidTr="00A7657F">
        <w:trPr>
          <w:trHeight w:val="362"/>
        </w:trPr>
        <w:tc>
          <w:tcPr>
            <w:tcW w:w="743" w:type="dxa"/>
          </w:tcPr>
          <w:p w14:paraId="40311A49" w14:textId="77777777" w:rsidR="00A7657F" w:rsidRPr="002339C1" w:rsidRDefault="00A7657F" w:rsidP="008B14D6">
            <w:pPr>
              <w:pStyle w:val="BodyText"/>
              <w:contextualSpacing/>
              <w:jc w:val="center"/>
              <w:rPr>
                <w:rFonts w:ascii="Calibri" w:hAnsi="Calibri" w:cs="Arial"/>
                <w:sz w:val="22"/>
                <w:szCs w:val="22"/>
              </w:rPr>
            </w:pPr>
            <w:r w:rsidRPr="002339C1">
              <w:rPr>
                <w:rFonts w:ascii="Calibri" w:hAnsi="Calibri" w:cs="Arial"/>
                <w:sz w:val="22"/>
                <w:szCs w:val="22"/>
              </w:rPr>
              <w:lastRenderedPageBreak/>
              <w:t>8</w:t>
            </w:r>
          </w:p>
        </w:tc>
        <w:tc>
          <w:tcPr>
            <w:tcW w:w="1261" w:type="dxa"/>
          </w:tcPr>
          <w:p w14:paraId="36CA31CB" w14:textId="63E8AAF0" w:rsidR="00A7657F" w:rsidRPr="002339C1" w:rsidRDefault="00A7657F" w:rsidP="008B14D6">
            <w:pPr>
              <w:pStyle w:val="BodyText"/>
              <w:ind w:left="94"/>
              <w:contextualSpacing/>
              <w:jc w:val="center"/>
              <w:rPr>
                <w:rFonts w:ascii="Calibri" w:hAnsi="Calibri" w:cs="Arial"/>
                <w:sz w:val="22"/>
                <w:szCs w:val="22"/>
              </w:rPr>
            </w:pPr>
            <w:r w:rsidRPr="002339C1">
              <w:rPr>
                <w:rFonts w:ascii="Calibri" w:hAnsi="Calibri" w:cs="Arial"/>
                <w:sz w:val="22"/>
                <w:szCs w:val="22"/>
              </w:rPr>
              <w:t>2/25/2019</w:t>
            </w:r>
          </w:p>
        </w:tc>
        <w:tc>
          <w:tcPr>
            <w:tcW w:w="6181" w:type="dxa"/>
          </w:tcPr>
          <w:p w14:paraId="21C14F23" w14:textId="77777777" w:rsidR="00A7657F" w:rsidRPr="002339C1" w:rsidRDefault="00A7657F" w:rsidP="00E2406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u w:val="single"/>
              </w:rPr>
            </w:pPr>
            <w:r w:rsidRPr="002339C1">
              <w:rPr>
                <w:rFonts w:eastAsia="Times New Roman" w:cs="Times New Roman"/>
                <w:u w:val="single"/>
              </w:rPr>
              <w:t>NMR s</w:t>
            </w:r>
            <w:r w:rsidRPr="00A54D6E">
              <w:rPr>
                <w:rFonts w:eastAsia="Times New Roman" w:cs="Times New Roman"/>
                <w:u w:val="single"/>
              </w:rPr>
              <w:t>ample preparation, data acquisition, pre-processing</w:t>
            </w:r>
            <w:r w:rsidRPr="002339C1">
              <w:rPr>
                <w:rFonts w:eastAsia="Times New Roman" w:cs="Times New Roman"/>
                <w:u w:val="single"/>
              </w:rPr>
              <w:t>, compound identification</w:t>
            </w:r>
          </w:p>
          <w:p w14:paraId="05E51955" w14:textId="2BCAB31B" w:rsidR="00A7657F" w:rsidRPr="002339C1" w:rsidRDefault="00A7657F" w:rsidP="002339C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rPr>
            </w:pPr>
            <w:r w:rsidRPr="002339C1">
              <w:rPr>
                <w:b/>
              </w:rPr>
              <w:t>Due</w:t>
            </w:r>
            <w:r w:rsidRPr="002339C1">
              <w:t>: assessment on GC-MS sample preparation, data acquisition pre-processing, compound identification.</w:t>
            </w:r>
          </w:p>
        </w:tc>
        <w:tc>
          <w:tcPr>
            <w:tcW w:w="1440" w:type="dxa"/>
          </w:tcPr>
          <w:p w14:paraId="43636A9C" w14:textId="384DDFD5" w:rsidR="00A7657F" w:rsidRPr="00663A72" w:rsidRDefault="00663A72" w:rsidP="00E2406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rPr>
            </w:pPr>
            <w:proofErr w:type="spellStart"/>
            <w:r w:rsidRPr="00663A72">
              <w:rPr>
                <w:rFonts w:asciiTheme="majorHAnsi" w:eastAsia="Times New Roman" w:hAnsiTheme="majorHAnsi" w:cs="Times New Roman"/>
              </w:rPr>
              <w:t>Hatzakis</w:t>
            </w:r>
            <w:proofErr w:type="spellEnd"/>
          </w:p>
        </w:tc>
      </w:tr>
      <w:tr w:rsidR="00A7657F" w:rsidRPr="002339C1" w14:paraId="37FBD787" w14:textId="57FDB29F" w:rsidTr="00A7657F">
        <w:trPr>
          <w:trHeight w:val="362"/>
        </w:trPr>
        <w:tc>
          <w:tcPr>
            <w:tcW w:w="743" w:type="dxa"/>
          </w:tcPr>
          <w:p w14:paraId="26141CCF" w14:textId="77777777" w:rsidR="00A7657F" w:rsidRPr="002339C1" w:rsidRDefault="00A7657F" w:rsidP="008B14D6">
            <w:pPr>
              <w:pStyle w:val="BodyText"/>
              <w:contextualSpacing/>
              <w:jc w:val="center"/>
              <w:rPr>
                <w:rFonts w:ascii="Calibri" w:hAnsi="Calibri" w:cs="Arial"/>
                <w:sz w:val="22"/>
                <w:szCs w:val="22"/>
              </w:rPr>
            </w:pPr>
            <w:r w:rsidRPr="002339C1">
              <w:rPr>
                <w:rFonts w:ascii="Calibri" w:hAnsi="Calibri" w:cs="Arial"/>
                <w:sz w:val="22"/>
                <w:szCs w:val="22"/>
              </w:rPr>
              <w:t>9</w:t>
            </w:r>
          </w:p>
        </w:tc>
        <w:tc>
          <w:tcPr>
            <w:tcW w:w="1261" w:type="dxa"/>
          </w:tcPr>
          <w:p w14:paraId="6CA1FAC7" w14:textId="1F54BCAD" w:rsidR="00A7657F" w:rsidRPr="002339C1" w:rsidRDefault="00A7657F" w:rsidP="008B14D6">
            <w:pPr>
              <w:pStyle w:val="BodyText"/>
              <w:ind w:left="94"/>
              <w:contextualSpacing/>
              <w:jc w:val="center"/>
              <w:rPr>
                <w:rFonts w:ascii="Calibri" w:hAnsi="Calibri" w:cs="Arial"/>
                <w:sz w:val="22"/>
                <w:szCs w:val="22"/>
              </w:rPr>
            </w:pPr>
            <w:r w:rsidRPr="002339C1">
              <w:rPr>
                <w:rFonts w:ascii="Calibri" w:hAnsi="Calibri" w:cs="Arial"/>
                <w:sz w:val="22"/>
                <w:szCs w:val="22"/>
              </w:rPr>
              <w:t>3/4/2019</w:t>
            </w:r>
          </w:p>
        </w:tc>
        <w:tc>
          <w:tcPr>
            <w:tcW w:w="6181" w:type="dxa"/>
          </w:tcPr>
          <w:p w14:paraId="1D1E8C5F" w14:textId="0CCB265F" w:rsidR="00A7657F" w:rsidRPr="002339C1" w:rsidRDefault="00A7657F" w:rsidP="00E2406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rPr>
            </w:pPr>
            <w:r w:rsidRPr="002339C1">
              <w:rPr>
                <w:rFonts w:eastAsia="Times New Roman" w:cs="Times New Roman"/>
                <w:u w:val="single"/>
              </w:rPr>
              <w:t>NMR s</w:t>
            </w:r>
            <w:r w:rsidRPr="00A54D6E">
              <w:rPr>
                <w:rFonts w:eastAsia="Times New Roman" w:cs="Times New Roman"/>
                <w:u w:val="single"/>
              </w:rPr>
              <w:t>ample preparation, data acquisition, pre-processing</w:t>
            </w:r>
            <w:r w:rsidRPr="002339C1">
              <w:rPr>
                <w:rFonts w:eastAsia="Times New Roman" w:cs="Times New Roman"/>
                <w:u w:val="single"/>
              </w:rPr>
              <w:t>, compound identification</w:t>
            </w:r>
          </w:p>
        </w:tc>
        <w:tc>
          <w:tcPr>
            <w:tcW w:w="1440" w:type="dxa"/>
          </w:tcPr>
          <w:p w14:paraId="3ABA5055" w14:textId="0AAF3570" w:rsidR="00A7657F" w:rsidRPr="00663A72" w:rsidRDefault="00663A72" w:rsidP="00E2406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rPr>
            </w:pPr>
            <w:proofErr w:type="spellStart"/>
            <w:r w:rsidRPr="00663A72">
              <w:rPr>
                <w:rFonts w:asciiTheme="majorHAnsi" w:eastAsia="Times New Roman" w:hAnsiTheme="majorHAnsi" w:cs="Times New Roman"/>
              </w:rPr>
              <w:t>Hatzakis</w:t>
            </w:r>
            <w:proofErr w:type="spellEnd"/>
          </w:p>
        </w:tc>
      </w:tr>
      <w:tr w:rsidR="00A7657F" w:rsidRPr="002339C1" w14:paraId="56DA3213" w14:textId="18A8AD2A" w:rsidTr="00A7657F">
        <w:trPr>
          <w:trHeight w:val="362"/>
        </w:trPr>
        <w:tc>
          <w:tcPr>
            <w:tcW w:w="743" w:type="dxa"/>
          </w:tcPr>
          <w:p w14:paraId="538826AA" w14:textId="77777777" w:rsidR="00A7657F" w:rsidRPr="002339C1" w:rsidRDefault="00A7657F" w:rsidP="008B14D6">
            <w:pPr>
              <w:pStyle w:val="BodyText"/>
              <w:contextualSpacing/>
              <w:jc w:val="center"/>
              <w:rPr>
                <w:rFonts w:ascii="Calibri" w:hAnsi="Calibri" w:cs="Arial"/>
                <w:sz w:val="22"/>
                <w:szCs w:val="22"/>
              </w:rPr>
            </w:pPr>
            <w:r w:rsidRPr="002339C1">
              <w:rPr>
                <w:rFonts w:ascii="Calibri" w:hAnsi="Calibri" w:cs="Arial"/>
                <w:sz w:val="22"/>
                <w:szCs w:val="22"/>
              </w:rPr>
              <w:t>10</w:t>
            </w:r>
          </w:p>
        </w:tc>
        <w:tc>
          <w:tcPr>
            <w:tcW w:w="1261" w:type="dxa"/>
          </w:tcPr>
          <w:p w14:paraId="294032AF" w14:textId="486F602C" w:rsidR="00A7657F" w:rsidRPr="002339C1" w:rsidRDefault="00A7657F" w:rsidP="008B14D6">
            <w:pPr>
              <w:pStyle w:val="BodyText"/>
              <w:ind w:left="94"/>
              <w:contextualSpacing/>
              <w:jc w:val="center"/>
              <w:rPr>
                <w:rFonts w:ascii="Calibri" w:hAnsi="Calibri" w:cs="Arial"/>
                <w:sz w:val="22"/>
                <w:szCs w:val="22"/>
              </w:rPr>
            </w:pPr>
            <w:r w:rsidRPr="002339C1">
              <w:rPr>
                <w:rFonts w:ascii="Calibri" w:hAnsi="Calibri" w:cs="Arial"/>
                <w:sz w:val="22"/>
                <w:szCs w:val="22"/>
              </w:rPr>
              <w:t>3/11/2019</w:t>
            </w:r>
          </w:p>
        </w:tc>
        <w:tc>
          <w:tcPr>
            <w:tcW w:w="6181" w:type="dxa"/>
          </w:tcPr>
          <w:p w14:paraId="1EE51EC5" w14:textId="11DDAA39" w:rsidR="00A7657F" w:rsidRPr="002339C1" w:rsidRDefault="00A7657F" w:rsidP="008B14D6">
            <w:pPr>
              <w:pStyle w:val="BodyText"/>
              <w:contextualSpacing/>
              <w:jc w:val="left"/>
              <w:rPr>
                <w:rFonts w:ascii="Calibri" w:hAnsi="Calibri" w:cs="Arial"/>
                <w:sz w:val="22"/>
                <w:szCs w:val="22"/>
              </w:rPr>
            </w:pPr>
            <w:r w:rsidRPr="002339C1">
              <w:rPr>
                <w:rFonts w:ascii="Calibri" w:hAnsi="Calibri" w:cs="Arial"/>
                <w:sz w:val="22"/>
                <w:szCs w:val="22"/>
              </w:rPr>
              <w:t>Spring break (no classes)</w:t>
            </w:r>
          </w:p>
        </w:tc>
        <w:tc>
          <w:tcPr>
            <w:tcW w:w="1440" w:type="dxa"/>
          </w:tcPr>
          <w:p w14:paraId="1A07E765" w14:textId="77777777" w:rsidR="00A7657F" w:rsidRPr="00663A72" w:rsidRDefault="00A7657F" w:rsidP="008B14D6">
            <w:pPr>
              <w:pStyle w:val="BodyText"/>
              <w:contextualSpacing/>
              <w:jc w:val="left"/>
              <w:rPr>
                <w:rFonts w:asciiTheme="majorHAnsi" w:hAnsiTheme="majorHAnsi" w:cs="Arial"/>
                <w:sz w:val="22"/>
                <w:szCs w:val="22"/>
              </w:rPr>
            </w:pPr>
          </w:p>
        </w:tc>
      </w:tr>
      <w:tr w:rsidR="00A7657F" w:rsidRPr="002339C1" w14:paraId="4D5AC367" w14:textId="3C44DDF1" w:rsidTr="00A7657F">
        <w:trPr>
          <w:trHeight w:val="362"/>
        </w:trPr>
        <w:tc>
          <w:tcPr>
            <w:tcW w:w="743" w:type="dxa"/>
          </w:tcPr>
          <w:p w14:paraId="0BBFD9D3" w14:textId="77777777" w:rsidR="00A7657F" w:rsidRPr="002339C1" w:rsidRDefault="00A7657F" w:rsidP="008B14D6">
            <w:pPr>
              <w:pStyle w:val="BodyText"/>
              <w:contextualSpacing/>
              <w:jc w:val="center"/>
              <w:rPr>
                <w:rFonts w:ascii="Calibri" w:hAnsi="Calibri" w:cs="Arial"/>
                <w:sz w:val="22"/>
                <w:szCs w:val="22"/>
              </w:rPr>
            </w:pPr>
            <w:r w:rsidRPr="002339C1">
              <w:rPr>
                <w:rFonts w:ascii="Calibri" w:hAnsi="Calibri" w:cs="Arial"/>
                <w:sz w:val="22"/>
                <w:szCs w:val="22"/>
              </w:rPr>
              <w:t>11</w:t>
            </w:r>
          </w:p>
        </w:tc>
        <w:tc>
          <w:tcPr>
            <w:tcW w:w="1261" w:type="dxa"/>
          </w:tcPr>
          <w:p w14:paraId="5A141BBD" w14:textId="0C2FAA85" w:rsidR="00A7657F" w:rsidRPr="002339C1" w:rsidRDefault="00A7657F" w:rsidP="008B14D6">
            <w:pPr>
              <w:pStyle w:val="BodyText"/>
              <w:ind w:left="94"/>
              <w:contextualSpacing/>
              <w:jc w:val="center"/>
              <w:rPr>
                <w:rFonts w:ascii="Calibri" w:hAnsi="Calibri" w:cs="Arial"/>
                <w:sz w:val="22"/>
                <w:szCs w:val="22"/>
              </w:rPr>
            </w:pPr>
            <w:r w:rsidRPr="002339C1">
              <w:rPr>
                <w:rFonts w:ascii="Calibri" w:hAnsi="Calibri" w:cs="Arial"/>
                <w:sz w:val="22"/>
                <w:szCs w:val="22"/>
              </w:rPr>
              <w:t>3/18/2019</w:t>
            </w:r>
          </w:p>
        </w:tc>
        <w:tc>
          <w:tcPr>
            <w:tcW w:w="6181" w:type="dxa"/>
          </w:tcPr>
          <w:p w14:paraId="701298E9" w14:textId="45D2DC4B" w:rsidR="00A7657F" w:rsidRPr="002339C1" w:rsidRDefault="00A7657F" w:rsidP="00E2406B">
            <w:pPr>
              <w:pStyle w:val="BodyText"/>
              <w:contextualSpacing/>
              <w:jc w:val="left"/>
              <w:rPr>
                <w:rFonts w:ascii="Calibri" w:hAnsi="Calibri" w:cs="Arial"/>
                <w:sz w:val="22"/>
                <w:szCs w:val="22"/>
              </w:rPr>
            </w:pPr>
            <w:r w:rsidRPr="002339C1">
              <w:rPr>
                <w:rFonts w:ascii="Calibri" w:hAnsi="Calibri" w:cs="Arial"/>
                <w:sz w:val="22"/>
                <w:szCs w:val="22"/>
                <w:u w:val="single"/>
              </w:rPr>
              <w:t>Data analysis</w:t>
            </w:r>
          </w:p>
          <w:p w14:paraId="50790251" w14:textId="4E263197" w:rsidR="00A7657F" w:rsidRPr="002339C1" w:rsidRDefault="00A7657F" w:rsidP="002339C1">
            <w:pPr>
              <w:pStyle w:val="BodyText"/>
              <w:contextualSpacing/>
              <w:jc w:val="left"/>
              <w:rPr>
                <w:rFonts w:ascii="Calibri" w:hAnsi="Calibri" w:cs="Arial"/>
                <w:sz w:val="22"/>
                <w:szCs w:val="22"/>
              </w:rPr>
            </w:pPr>
            <w:r w:rsidRPr="002339C1">
              <w:rPr>
                <w:rFonts w:ascii="Calibri" w:hAnsi="Calibri"/>
                <w:b/>
                <w:sz w:val="22"/>
                <w:szCs w:val="22"/>
              </w:rPr>
              <w:t>Due</w:t>
            </w:r>
            <w:r w:rsidRPr="002339C1">
              <w:rPr>
                <w:rFonts w:ascii="Calibri" w:hAnsi="Calibri"/>
                <w:sz w:val="22"/>
                <w:szCs w:val="22"/>
              </w:rPr>
              <w:t>: assessment on NMR sample preparation, data acquisition pre-processing, compound identification.</w:t>
            </w:r>
          </w:p>
        </w:tc>
        <w:tc>
          <w:tcPr>
            <w:tcW w:w="1440" w:type="dxa"/>
          </w:tcPr>
          <w:p w14:paraId="39032EA2" w14:textId="196972E1" w:rsidR="00A7657F" w:rsidRPr="00663A72" w:rsidRDefault="00663A72" w:rsidP="00E2406B">
            <w:pPr>
              <w:pStyle w:val="BodyText"/>
              <w:contextualSpacing/>
              <w:jc w:val="left"/>
              <w:rPr>
                <w:rFonts w:asciiTheme="majorHAnsi" w:hAnsiTheme="majorHAnsi" w:cs="Arial"/>
                <w:sz w:val="22"/>
                <w:szCs w:val="22"/>
              </w:rPr>
            </w:pPr>
            <w:proofErr w:type="spellStart"/>
            <w:r w:rsidRPr="00663A72">
              <w:rPr>
                <w:rFonts w:asciiTheme="majorHAnsi" w:hAnsiTheme="majorHAnsi" w:cs="Arial"/>
                <w:sz w:val="22"/>
                <w:szCs w:val="22"/>
              </w:rPr>
              <w:t>Mathé</w:t>
            </w:r>
            <w:proofErr w:type="spellEnd"/>
            <w:r w:rsidRPr="00663A72">
              <w:rPr>
                <w:rFonts w:asciiTheme="majorHAnsi" w:hAnsiTheme="majorHAnsi" w:cs="Arial"/>
                <w:sz w:val="22"/>
                <w:szCs w:val="22"/>
              </w:rPr>
              <w:t>, Klein</w:t>
            </w:r>
          </w:p>
        </w:tc>
      </w:tr>
      <w:tr w:rsidR="00A7657F" w:rsidRPr="002339C1" w14:paraId="636892FD" w14:textId="4A20CCA6" w:rsidTr="00A7657F">
        <w:trPr>
          <w:trHeight w:val="362"/>
        </w:trPr>
        <w:tc>
          <w:tcPr>
            <w:tcW w:w="743" w:type="dxa"/>
          </w:tcPr>
          <w:p w14:paraId="2E07286D" w14:textId="77777777" w:rsidR="00A7657F" w:rsidRPr="002339C1" w:rsidRDefault="00A7657F" w:rsidP="008B14D6">
            <w:pPr>
              <w:pStyle w:val="BodyText"/>
              <w:contextualSpacing/>
              <w:jc w:val="center"/>
              <w:rPr>
                <w:rFonts w:ascii="Calibri" w:hAnsi="Calibri" w:cs="Arial"/>
                <w:sz w:val="22"/>
                <w:szCs w:val="22"/>
              </w:rPr>
            </w:pPr>
            <w:r w:rsidRPr="002339C1">
              <w:rPr>
                <w:rFonts w:ascii="Calibri" w:hAnsi="Calibri" w:cs="Arial"/>
                <w:sz w:val="22"/>
                <w:szCs w:val="22"/>
              </w:rPr>
              <w:t>12</w:t>
            </w:r>
          </w:p>
        </w:tc>
        <w:tc>
          <w:tcPr>
            <w:tcW w:w="1261" w:type="dxa"/>
          </w:tcPr>
          <w:p w14:paraId="63A6A78D" w14:textId="1BAD61B2" w:rsidR="00A7657F" w:rsidRPr="002339C1" w:rsidRDefault="00A7657F" w:rsidP="008B14D6">
            <w:pPr>
              <w:spacing w:after="0" w:line="240" w:lineRule="auto"/>
              <w:ind w:left="94"/>
              <w:contextualSpacing/>
              <w:jc w:val="center"/>
              <w:rPr>
                <w:rFonts w:cs="Arial"/>
                <w:color w:val="auto"/>
              </w:rPr>
            </w:pPr>
            <w:r w:rsidRPr="002339C1">
              <w:rPr>
                <w:rFonts w:cs="Arial"/>
                <w:color w:val="auto"/>
              </w:rPr>
              <w:t>3/25/2019</w:t>
            </w:r>
          </w:p>
        </w:tc>
        <w:tc>
          <w:tcPr>
            <w:tcW w:w="6181" w:type="dxa"/>
          </w:tcPr>
          <w:p w14:paraId="0B76B0C8" w14:textId="455A10B9" w:rsidR="00A7657F" w:rsidRPr="002339C1" w:rsidRDefault="00A7657F" w:rsidP="00E2406B">
            <w:pPr>
              <w:spacing w:after="0" w:line="240" w:lineRule="auto"/>
              <w:contextualSpacing/>
              <w:rPr>
                <w:rFonts w:cs="Arial"/>
                <w:color w:val="auto"/>
              </w:rPr>
            </w:pPr>
            <w:r w:rsidRPr="002339C1">
              <w:rPr>
                <w:rFonts w:cs="Arial"/>
                <w:u w:val="single"/>
              </w:rPr>
              <w:t>Data analysis</w:t>
            </w:r>
          </w:p>
        </w:tc>
        <w:tc>
          <w:tcPr>
            <w:tcW w:w="1440" w:type="dxa"/>
          </w:tcPr>
          <w:p w14:paraId="6757E74D" w14:textId="0853F7A2" w:rsidR="00A7657F" w:rsidRPr="00663A72" w:rsidRDefault="00663A72" w:rsidP="00E2406B">
            <w:pPr>
              <w:spacing w:after="0" w:line="240" w:lineRule="auto"/>
              <w:contextualSpacing/>
              <w:rPr>
                <w:rFonts w:asciiTheme="majorHAnsi" w:hAnsiTheme="majorHAnsi" w:cs="Arial"/>
              </w:rPr>
            </w:pPr>
            <w:proofErr w:type="spellStart"/>
            <w:r w:rsidRPr="00663A72">
              <w:rPr>
                <w:rFonts w:asciiTheme="majorHAnsi" w:hAnsiTheme="majorHAnsi" w:cs="Arial"/>
              </w:rPr>
              <w:t>Mathé</w:t>
            </w:r>
            <w:proofErr w:type="spellEnd"/>
            <w:r w:rsidRPr="00663A72">
              <w:rPr>
                <w:rFonts w:asciiTheme="majorHAnsi" w:hAnsiTheme="majorHAnsi" w:cs="Arial"/>
              </w:rPr>
              <w:t>, Klein</w:t>
            </w:r>
          </w:p>
        </w:tc>
      </w:tr>
      <w:tr w:rsidR="00A7657F" w:rsidRPr="002339C1" w14:paraId="7C26D16F" w14:textId="32515D80" w:rsidTr="00A7657F">
        <w:trPr>
          <w:trHeight w:val="362"/>
        </w:trPr>
        <w:tc>
          <w:tcPr>
            <w:tcW w:w="743" w:type="dxa"/>
          </w:tcPr>
          <w:p w14:paraId="3DDBE5CD" w14:textId="77777777" w:rsidR="00A7657F" w:rsidRPr="002339C1" w:rsidRDefault="00A7657F" w:rsidP="008B14D6">
            <w:pPr>
              <w:pStyle w:val="BodyText"/>
              <w:contextualSpacing/>
              <w:jc w:val="center"/>
              <w:rPr>
                <w:rFonts w:ascii="Calibri" w:hAnsi="Calibri" w:cs="Arial"/>
                <w:sz w:val="22"/>
                <w:szCs w:val="22"/>
              </w:rPr>
            </w:pPr>
            <w:r w:rsidRPr="002339C1">
              <w:rPr>
                <w:rFonts w:ascii="Calibri" w:hAnsi="Calibri" w:cs="Arial"/>
                <w:sz w:val="22"/>
                <w:szCs w:val="22"/>
              </w:rPr>
              <w:t>13</w:t>
            </w:r>
          </w:p>
        </w:tc>
        <w:tc>
          <w:tcPr>
            <w:tcW w:w="1261" w:type="dxa"/>
          </w:tcPr>
          <w:p w14:paraId="380BC6E9" w14:textId="6589B809" w:rsidR="00A7657F" w:rsidRPr="002339C1" w:rsidRDefault="00A7657F" w:rsidP="008B14D6">
            <w:pPr>
              <w:spacing w:after="0" w:line="240" w:lineRule="auto"/>
              <w:ind w:left="94"/>
              <w:contextualSpacing/>
              <w:jc w:val="center"/>
              <w:rPr>
                <w:rFonts w:cs="Arial"/>
                <w:color w:val="auto"/>
              </w:rPr>
            </w:pPr>
            <w:r w:rsidRPr="002339C1">
              <w:rPr>
                <w:rFonts w:cs="Arial"/>
                <w:color w:val="auto"/>
              </w:rPr>
              <w:t>4/1/2019</w:t>
            </w:r>
          </w:p>
        </w:tc>
        <w:tc>
          <w:tcPr>
            <w:tcW w:w="6181" w:type="dxa"/>
          </w:tcPr>
          <w:p w14:paraId="2A4950B0" w14:textId="79156BBB" w:rsidR="00A7657F" w:rsidRDefault="00A7657F" w:rsidP="00E2406B">
            <w:pPr>
              <w:spacing w:after="0" w:line="240" w:lineRule="auto"/>
              <w:contextualSpacing/>
              <w:rPr>
                <w:rFonts w:cs="Arial"/>
                <w:color w:val="auto"/>
              </w:rPr>
            </w:pPr>
            <w:r w:rsidRPr="002339C1">
              <w:rPr>
                <w:rFonts w:cs="Arial"/>
                <w:color w:val="auto"/>
                <w:u w:val="single"/>
              </w:rPr>
              <w:t>Data interpretation/contextualization</w:t>
            </w:r>
          </w:p>
          <w:p w14:paraId="36DA9F87" w14:textId="59A939D1" w:rsidR="00A7657F" w:rsidRPr="002339C1" w:rsidRDefault="00A7657F" w:rsidP="00E2406B">
            <w:pPr>
              <w:spacing w:after="0" w:line="240" w:lineRule="auto"/>
              <w:contextualSpacing/>
              <w:rPr>
                <w:rFonts w:cs="Arial"/>
                <w:color w:val="auto"/>
              </w:rPr>
            </w:pPr>
            <w:r w:rsidRPr="002339C1">
              <w:rPr>
                <w:rFonts w:cs="Arial"/>
                <w:b/>
                <w:color w:val="auto"/>
              </w:rPr>
              <w:t>Due</w:t>
            </w:r>
            <w:r>
              <w:rPr>
                <w:rFonts w:cs="Arial"/>
                <w:color w:val="auto"/>
              </w:rPr>
              <w:t>: assessment on data analysis</w:t>
            </w:r>
          </w:p>
        </w:tc>
        <w:tc>
          <w:tcPr>
            <w:tcW w:w="1440" w:type="dxa"/>
          </w:tcPr>
          <w:p w14:paraId="767CB9E2" w14:textId="42A4A371" w:rsidR="00A7657F" w:rsidRPr="00663A72" w:rsidRDefault="00663A72" w:rsidP="00E2406B">
            <w:pPr>
              <w:spacing w:after="0" w:line="240" w:lineRule="auto"/>
              <w:contextualSpacing/>
              <w:rPr>
                <w:rFonts w:asciiTheme="majorHAnsi" w:hAnsiTheme="majorHAnsi" w:cs="Arial"/>
                <w:color w:val="auto"/>
              </w:rPr>
            </w:pPr>
            <w:proofErr w:type="spellStart"/>
            <w:r w:rsidRPr="00663A72">
              <w:rPr>
                <w:rFonts w:asciiTheme="majorHAnsi" w:hAnsiTheme="majorHAnsi" w:cs="Arial"/>
              </w:rPr>
              <w:t>Mathé</w:t>
            </w:r>
            <w:proofErr w:type="spellEnd"/>
            <w:r w:rsidRPr="00663A72">
              <w:rPr>
                <w:rFonts w:asciiTheme="majorHAnsi" w:hAnsiTheme="majorHAnsi" w:cs="Arial"/>
              </w:rPr>
              <w:t>, Klein</w:t>
            </w:r>
          </w:p>
        </w:tc>
      </w:tr>
      <w:tr w:rsidR="00A7657F" w:rsidRPr="002339C1" w14:paraId="0021026C" w14:textId="29F410C2" w:rsidTr="00A7657F">
        <w:trPr>
          <w:trHeight w:val="362"/>
        </w:trPr>
        <w:tc>
          <w:tcPr>
            <w:tcW w:w="743" w:type="dxa"/>
          </w:tcPr>
          <w:p w14:paraId="783D95E4" w14:textId="77777777" w:rsidR="00A7657F" w:rsidRPr="002339C1" w:rsidRDefault="00A7657F" w:rsidP="008B14D6">
            <w:pPr>
              <w:pStyle w:val="BodyText"/>
              <w:contextualSpacing/>
              <w:jc w:val="center"/>
              <w:rPr>
                <w:rFonts w:ascii="Calibri" w:hAnsi="Calibri" w:cs="Arial"/>
                <w:sz w:val="22"/>
                <w:szCs w:val="22"/>
              </w:rPr>
            </w:pPr>
            <w:r w:rsidRPr="002339C1">
              <w:rPr>
                <w:rFonts w:ascii="Calibri" w:hAnsi="Calibri" w:cs="Arial"/>
                <w:sz w:val="22"/>
                <w:szCs w:val="22"/>
              </w:rPr>
              <w:t>14</w:t>
            </w:r>
          </w:p>
        </w:tc>
        <w:tc>
          <w:tcPr>
            <w:tcW w:w="1261" w:type="dxa"/>
          </w:tcPr>
          <w:p w14:paraId="6DAC54B8" w14:textId="6F663152" w:rsidR="00A7657F" w:rsidRPr="002339C1" w:rsidRDefault="00A7657F" w:rsidP="008B14D6">
            <w:pPr>
              <w:spacing w:after="0" w:line="240" w:lineRule="auto"/>
              <w:ind w:left="94"/>
              <w:contextualSpacing/>
              <w:jc w:val="center"/>
              <w:rPr>
                <w:rFonts w:cs="Arial"/>
                <w:color w:val="auto"/>
              </w:rPr>
            </w:pPr>
            <w:r w:rsidRPr="002339C1">
              <w:rPr>
                <w:rFonts w:cs="Arial"/>
                <w:color w:val="auto"/>
              </w:rPr>
              <w:t>4/8/2019</w:t>
            </w:r>
          </w:p>
        </w:tc>
        <w:tc>
          <w:tcPr>
            <w:tcW w:w="6181" w:type="dxa"/>
          </w:tcPr>
          <w:p w14:paraId="559BF45A" w14:textId="5AFA094B" w:rsidR="00A7657F" w:rsidRDefault="00A7657F" w:rsidP="00F651FF">
            <w:pPr>
              <w:spacing w:after="0" w:line="240" w:lineRule="auto"/>
              <w:contextualSpacing/>
              <w:rPr>
                <w:rFonts w:cs="Arial"/>
                <w:color w:val="auto"/>
                <w:u w:val="single"/>
              </w:rPr>
            </w:pPr>
            <w:r>
              <w:rPr>
                <w:rFonts w:cs="Arial"/>
                <w:color w:val="auto"/>
                <w:u w:val="single"/>
              </w:rPr>
              <w:t>Targeted analysis, quantification and validation</w:t>
            </w:r>
          </w:p>
          <w:p w14:paraId="073B11A8" w14:textId="5949F177" w:rsidR="00A7657F" w:rsidRPr="002339C1" w:rsidRDefault="00A7657F" w:rsidP="00F651FF">
            <w:pPr>
              <w:spacing w:after="0" w:line="240" w:lineRule="auto"/>
              <w:contextualSpacing/>
              <w:rPr>
                <w:rFonts w:cs="Arial"/>
                <w:color w:val="auto"/>
              </w:rPr>
            </w:pPr>
            <w:r w:rsidRPr="002339C1">
              <w:rPr>
                <w:rFonts w:cs="Arial"/>
                <w:color w:val="auto"/>
                <w:u w:val="single"/>
              </w:rPr>
              <w:t>Other field-specific considerations for metabolomics</w:t>
            </w:r>
            <w:r w:rsidRPr="002339C1">
              <w:rPr>
                <w:rFonts w:cs="Arial"/>
                <w:color w:val="auto"/>
              </w:rPr>
              <w:t>: field considerations, animal considerations, clinical considerations</w:t>
            </w:r>
          </w:p>
        </w:tc>
        <w:tc>
          <w:tcPr>
            <w:tcW w:w="1440" w:type="dxa"/>
          </w:tcPr>
          <w:p w14:paraId="1333AD7C" w14:textId="0A5300FC" w:rsidR="00A7657F" w:rsidRPr="00663A72" w:rsidRDefault="00663A72" w:rsidP="00F651FF">
            <w:pPr>
              <w:spacing w:after="0" w:line="240" w:lineRule="auto"/>
              <w:contextualSpacing/>
              <w:rPr>
                <w:rFonts w:asciiTheme="majorHAnsi" w:hAnsiTheme="majorHAnsi" w:cs="Arial"/>
                <w:color w:val="auto"/>
              </w:rPr>
            </w:pPr>
            <w:r>
              <w:rPr>
                <w:rFonts w:asciiTheme="majorHAnsi" w:hAnsiTheme="majorHAnsi" w:cs="Arial"/>
                <w:color w:val="auto"/>
              </w:rPr>
              <w:t xml:space="preserve">Cooperstone, </w:t>
            </w:r>
            <w:proofErr w:type="spellStart"/>
            <w:r>
              <w:rPr>
                <w:rFonts w:asciiTheme="majorHAnsi" w:hAnsiTheme="majorHAnsi" w:cs="Arial"/>
                <w:color w:val="auto"/>
              </w:rPr>
              <w:t>Kopec</w:t>
            </w:r>
            <w:proofErr w:type="spellEnd"/>
          </w:p>
        </w:tc>
      </w:tr>
      <w:tr w:rsidR="00A7657F" w:rsidRPr="002339C1" w14:paraId="3267AB78" w14:textId="40931AB4" w:rsidTr="00A7657F">
        <w:trPr>
          <w:trHeight w:val="362"/>
        </w:trPr>
        <w:tc>
          <w:tcPr>
            <w:tcW w:w="743" w:type="dxa"/>
          </w:tcPr>
          <w:p w14:paraId="249FBBCF" w14:textId="4E29E79F" w:rsidR="00A7657F" w:rsidRPr="002339C1" w:rsidRDefault="00A7657F" w:rsidP="008B14D6">
            <w:pPr>
              <w:pStyle w:val="BodyText"/>
              <w:contextualSpacing/>
              <w:jc w:val="center"/>
              <w:rPr>
                <w:rFonts w:ascii="Calibri" w:hAnsi="Calibri" w:cs="Arial"/>
                <w:sz w:val="22"/>
                <w:szCs w:val="22"/>
              </w:rPr>
            </w:pPr>
            <w:r w:rsidRPr="002339C1">
              <w:rPr>
                <w:rFonts w:ascii="Calibri" w:hAnsi="Calibri" w:cs="Arial"/>
                <w:sz w:val="22"/>
                <w:szCs w:val="22"/>
              </w:rPr>
              <w:t>15</w:t>
            </w:r>
          </w:p>
        </w:tc>
        <w:tc>
          <w:tcPr>
            <w:tcW w:w="1261" w:type="dxa"/>
          </w:tcPr>
          <w:p w14:paraId="1EF4BE75" w14:textId="1B792719" w:rsidR="00A7657F" w:rsidRPr="002339C1" w:rsidRDefault="00A7657F" w:rsidP="008B14D6">
            <w:pPr>
              <w:spacing w:after="0" w:line="240" w:lineRule="auto"/>
              <w:ind w:left="94"/>
              <w:contextualSpacing/>
              <w:jc w:val="center"/>
              <w:rPr>
                <w:rFonts w:cs="Arial"/>
                <w:color w:val="auto"/>
              </w:rPr>
            </w:pPr>
            <w:r w:rsidRPr="002339C1">
              <w:rPr>
                <w:rFonts w:cs="Arial"/>
                <w:color w:val="auto"/>
              </w:rPr>
              <w:t>4/15/2019</w:t>
            </w:r>
          </w:p>
        </w:tc>
        <w:tc>
          <w:tcPr>
            <w:tcW w:w="6181" w:type="dxa"/>
          </w:tcPr>
          <w:p w14:paraId="21A5DFB7" w14:textId="73844173" w:rsidR="00A7657F" w:rsidRPr="00737DC6" w:rsidRDefault="00A7657F" w:rsidP="00F651FF">
            <w:pPr>
              <w:spacing w:after="0" w:line="240" w:lineRule="auto"/>
              <w:contextualSpacing/>
              <w:rPr>
                <w:rFonts w:cs="Arial"/>
                <w:color w:val="auto"/>
                <w:u w:val="single"/>
              </w:rPr>
            </w:pPr>
            <w:r w:rsidRPr="00737DC6">
              <w:rPr>
                <w:rFonts w:cs="Arial"/>
                <w:color w:val="auto"/>
                <w:u w:val="single"/>
              </w:rPr>
              <w:t>Student final metabolomics paper presentations</w:t>
            </w:r>
          </w:p>
          <w:p w14:paraId="33CFCE0B" w14:textId="77777777" w:rsidR="00A7657F" w:rsidRDefault="00A7657F" w:rsidP="00F651FF">
            <w:pPr>
              <w:spacing w:after="0" w:line="240" w:lineRule="auto"/>
              <w:contextualSpacing/>
              <w:rPr>
                <w:rFonts w:cs="Arial"/>
                <w:color w:val="auto"/>
              </w:rPr>
            </w:pPr>
            <w:r w:rsidRPr="002339C1">
              <w:rPr>
                <w:rFonts w:cs="Arial"/>
                <w:b/>
                <w:color w:val="auto"/>
              </w:rPr>
              <w:t>Due</w:t>
            </w:r>
            <w:r w:rsidRPr="002339C1">
              <w:rPr>
                <w:rFonts w:cs="Arial"/>
                <w:color w:val="auto"/>
              </w:rPr>
              <w:t>: Student final metabolomics paper presentations (15 min)</w:t>
            </w:r>
          </w:p>
          <w:p w14:paraId="2E3B4235" w14:textId="5BDEC7B3" w:rsidR="00A7657F" w:rsidRPr="002339C1" w:rsidRDefault="00A7657F" w:rsidP="00F651FF">
            <w:pPr>
              <w:spacing w:after="0" w:line="240" w:lineRule="auto"/>
              <w:contextualSpacing/>
              <w:rPr>
                <w:rFonts w:cs="Arial"/>
                <w:color w:val="auto"/>
              </w:rPr>
            </w:pPr>
            <w:r w:rsidRPr="006B410C">
              <w:rPr>
                <w:rFonts w:cs="Arial"/>
                <w:b/>
                <w:color w:val="auto"/>
              </w:rPr>
              <w:t>Due</w:t>
            </w:r>
            <w:r>
              <w:rPr>
                <w:rFonts w:cs="Arial"/>
                <w:color w:val="auto"/>
              </w:rPr>
              <w:t>: assessment on data interpretation/contextualization, other field</w:t>
            </w:r>
            <w:r w:rsidR="00D9546F">
              <w:rPr>
                <w:rFonts w:cs="Arial"/>
                <w:color w:val="auto"/>
              </w:rPr>
              <w:t>-</w:t>
            </w:r>
            <w:r>
              <w:rPr>
                <w:rFonts w:cs="Arial"/>
                <w:color w:val="auto"/>
              </w:rPr>
              <w:t>specific considerations for metabolomics.</w:t>
            </w:r>
          </w:p>
        </w:tc>
        <w:tc>
          <w:tcPr>
            <w:tcW w:w="1440" w:type="dxa"/>
          </w:tcPr>
          <w:p w14:paraId="66744F1E" w14:textId="125175C4" w:rsidR="00A7657F" w:rsidRPr="00663A72" w:rsidRDefault="00663A72" w:rsidP="00F651FF">
            <w:pPr>
              <w:spacing w:after="0" w:line="240" w:lineRule="auto"/>
              <w:contextualSpacing/>
              <w:rPr>
                <w:rFonts w:asciiTheme="majorHAnsi" w:hAnsiTheme="majorHAnsi" w:cs="Arial"/>
                <w:color w:val="auto"/>
              </w:rPr>
            </w:pPr>
            <w:r w:rsidRPr="00663A72">
              <w:rPr>
                <w:rFonts w:asciiTheme="majorHAnsi" w:hAnsiTheme="majorHAnsi" w:cs="Arial"/>
                <w:color w:val="auto"/>
              </w:rPr>
              <w:t>All</w:t>
            </w:r>
          </w:p>
        </w:tc>
      </w:tr>
    </w:tbl>
    <w:p w14:paraId="40606FA0" w14:textId="77777777" w:rsidR="001B28AC" w:rsidRDefault="001B28AC" w:rsidP="0076526E">
      <w:pPr>
        <w:spacing w:after="0" w:line="240" w:lineRule="auto"/>
      </w:pPr>
    </w:p>
    <w:p w14:paraId="5B5A9CCF" w14:textId="47F3BD7F" w:rsidR="00B605CF" w:rsidRPr="00B605CF" w:rsidRDefault="00B605CF" w:rsidP="008B14D6">
      <w:pPr>
        <w:spacing w:after="0" w:line="240" w:lineRule="auto"/>
      </w:pPr>
      <w:r>
        <w:rPr>
          <w:u w:val="single"/>
        </w:rPr>
        <w:t>Fina</w:t>
      </w:r>
      <w:r w:rsidRPr="00B605CF">
        <w:t xml:space="preserve">l: </w:t>
      </w:r>
      <w:r w:rsidR="00D23F32">
        <w:t>Tuesday</w:t>
      </w:r>
      <w:r>
        <w:t xml:space="preserve">, April </w:t>
      </w:r>
      <w:r w:rsidR="00D23F32">
        <w:t>30</w:t>
      </w:r>
      <w:r w:rsidRPr="00B605CF">
        <w:rPr>
          <w:vertAlign w:val="superscript"/>
        </w:rPr>
        <w:t>th</w:t>
      </w:r>
      <w:r>
        <w:t xml:space="preserve"> from 1</w:t>
      </w:r>
      <w:r w:rsidR="00D23F32">
        <w:t>2</w:t>
      </w:r>
      <w:r>
        <w:t>-1:45</w:t>
      </w:r>
      <w:r w:rsidR="00D23F32">
        <w:t>p</w:t>
      </w:r>
      <w:bookmarkStart w:id="0" w:name="_GoBack"/>
      <w:bookmarkEnd w:id="0"/>
      <w:r>
        <w:t>m (</w:t>
      </w:r>
      <w:proofErr w:type="spellStart"/>
      <w:r>
        <w:t>Kottman</w:t>
      </w:r>
      <w:proofErr w:type="spellEnd"/>
      <w:r>
        <w:t xml:space="preserve"> 451, our class meeting location)</w:t>
      </w:r>
    </w:p>
    <w:p w14:paraId="00504F1C" w14:textId="77777777" w:rsidR="00B605CF" w:rsidRDefault="00B605CF" w:rsidP="008B14D6">
      <w:pPr>
        <w:spacing w:after="0" w:line="240" w:lineRule="auto"/>
        <w:rPr>
          <w:u w:val="single"/>
        </w:rPr>
      </w:pPr>
    </w:p>
    <w:p w14:paraId="650EE89D" w14:textId="2D597141" w:rsidR="008B14D6" w:rsidRDefault="008B14D6" w:rsidP="008B14D6">
      <w:pPr>
        <w:spacing w:after="0" w:line="240" w:lineRule="auto"/>
      </w:pPr>
      <w:r>
        <w:rPr>
          <w:u w:val="single"/>
        </w:rPr>
        <w:t>Evaluations</w:t>
      </w:r>
      <w:r>
        <w:t>:</w:t>
      </w:r>
    </w:p>
    <w:p w14:paraId="07FEC01B" w14:textId="654D4FE8" w:rsidR="008B14D6" w:rsidRDefault="008B14D6" w:rsidP="008B14D6">
      <w:pPr>
        <w:pStyle w:val="ListParagraph"/>
        <w:numPr>
          <w:ilvl w:val="0"/>
          <w:numId w:val="2"/>
        </w:numPr>
        <w:spacing w:after="0" w:line="240" w:lineRule="auto"/>
      </w:pPr>
      <w:r>
        <w:t>Take-home assignments</w:t>
      </w:r>
      <w:r w:rsidR="00B754AD">
        <w:t xml:space="preserve"> (6)</w:t>
      </w:r>
      <w:r>
        <w:t xml:space="preserve"> after each module: </w:t>
      </w:r>
      <w:r w:rsidR="00252423">
        <w:t>45</w:t>
      </w:r>
      <w:r>
        <w:t>%</w:t>
      </w:r>
    </w:p>
    <w:p w14:paraId="531C82F4" w14:textId="651A4A68" w:rsidR="008B14D6" w:rsidRDefault="008B14D6" w:rsidP="008B14D6">
      <w:pPr>
        <w:pStyle w:val="ListParagraph"/>
        <w:numPr>
          <w:ilvl w:val="0"/>
          <w:numId w:val="2"/>
        </w:numPr>
        <w:spacing w:after="0" w:line="240" w:lineRule="auto"/>
      </w:pPr>
      <w:r>
        <w:t>Cumulative final</w:t>
      </w:r>
      <w:r w:rsidR="002339C1">
        <w:t xml:space="preserve"> (during finals week)</w:t>
      </w:r>
      <w:r>
        <w:t>: 25%</w:t>
      </w:r>
    </w:p>
    <w:p w14:paraId="07D8BEDC" w14:textId="77777777" w:rsidR="008B14D6" w:rsidRDefault="008B14D6" w:rsidP="008B14D6">
      <w:pPr>
        <w:pStyle w:val="ListParagraph"/>
        <w:numPr>
          <w:ilvl w:val="0"/>
          <w:numId w:val="2"/>
        </w:numPr>
        <w:spacing w:after="0" w:line="240" w:lineRule="auto"/>
      </w:pPr>
      <w:r>
        <w:t>Initial metabolomic paper presentation (3-5 min): 5%</w:t>
      </w:r>
    </w:p>
    <w:p w14:paraId="211EA6D6" w14:textId="16A6D7A5" w:rsidR="008B14D6" w:rsidRDefault="008B14D6" w:rsidP="008B14D6">
      <w:pPr>
        <w:pStyle w:val="ListParagraph"/>
        <w:numPr>
          <w:ilvl w:val="0"/>
          <w:numId w:val="2"/>
        </w:numPr>
        <w:spacing w:after="0" w:line="240" w:lineRule="auto"/>
      </w:pPr>
      <w:r>
        <w:t xml:space="preserve">Final metabolomics paper presentation (15 min): </w:t>
      </w:r>
      <w:r w:rsidR="00252423">
        <w:t>15</w:t>
      </w:r>
      <w:r>
        <w:t>%</w:t>
      </w:r>
    </w:p>
    <w:p w14:paraId="038D68B9" w14:textId="0AA0CBDE" w:rsidR="00252423" w:rsidRDefault="00252423" w:rsidP="008B14D6">
      <w:pPr>
        <w:pStyle w:val="ListParagraph"/>
        <w:numPr>
          <w:ilvl w:val="0"/>
          <w:numId w:val="2"/>
        </w:numPr>
        <w:spacing w:after="0" w:line="240" w:lineRule="auto"/>
      </w:pPr>
      <w:r>
        <w:t>Design your own metabolomics experiment (1 single spaced page): 10%</w:t>
      </w:r>
    </w:p>
    <w:p w14:paraId="2FF319F6" w14:textId="77777777" w:rsidR="008B14D6" w:rsidRDefault="008B14D6" w:rsidP="008B14D6">
      <w:pPr>
        <w:spacing w:after="0" w:line="240" w:lineRule="auto"/>
      </w:pPr>
    </w:p>
    <w:p w14:paraId="1C37D161" w14:textId="77777777" w:rsidR="008B14D6" w:rsidRDefault="008B14D6" w:rsidP="008B14D6">
      <w:pPr>
        <w:spacing w:after="0" w:line="240" w:lineRule="auto"/>
        <w:rPr>
          <w:rFonts w:cs="Arial"/>
        </w:rPr>
      </w:pPr>
      <w:r w:rsidRPr="0076526E">
        <w:rPr>
          <w:rFonts w:cs="Arial"/>
          <w:u w:val="single"/>
        </w:rPr>
        <w:t>Grading Scale</w:t>
      </w:r>
      <w:r w:rsidRPr="0076526E">
        <w:rPr>
          <w:rFonts w:cs="Arial"/>
          <w:b/>
        </w:rPr>
        <w:t xml:space="preserve">: </w:t>
      </w:r>
      <w:r w:rsidRPr="0076526E">
        <w:rPr>
          <w:rFonts w:cs="Arial"/>
        </w:rPr>
        <w:t>The standard grading scale is below.  Grades can be adjusted upward but will not be adjusted downward</w:t>
      </w:r>
      <w:r>
        <w:rPr>
          <w:rFonts w:cs="Arial"/>
        </w:rPr>
        <w:t xml:space="preserve"> (e.g., an 88 can become an A- but an 81 will not become a C+)</w:t>
      </w:r>
      <w:r w:rsidRPr="0076526E">
        <w:rPr>
          <w:rFonts w:cs="Arial"/>
        </w:rPr>
        <w:t>.</w:t>
      </w:r>
    </w:p>
    <w:p w14:paraId="24683601" w14:textId="77777777" w:rsidR="008B14D6" w:rsidRPr="0076526E" w:rsidRDefault="008B14D6" w:rsidP="008B14D6">
      <w:pPr>
        <w:spacing w:after="0" w:line="240" w:lineRule="auto"/>
        <w:rPr>
          <w:rFonts w:cs="Arial"/>
          <w:u w:val="single"/>
          <w:lang w:val="it-IT"/>
        </w:rPr>
      </w:pPr>
      <w:r w:rsidRPr="0076526E">
        <w:rPr>
          <w:rFonts w:cs="Arial"/>
        </w:rPr>
        <w:t xml:space="preserve">  </w:t>
      </w:r>
    </w:p>
    <w:p w14:paraId="4CEC8DF1" w14:textId="77777777" w:rsidR="008B14D6" w:rsidRPr="0076526E" w:rsidRDefault="008B14D6" w:rsidP="008B14D6">
      <w:pPr>
        <w:spacing w:after="0" w:line="240" w:lineRule="auto"/>
        <w:jc w:val="both"/>
        <w:rPr>
          <w:rFonts w:cs="Arial"/>
          <w:lang w:val="it-IT"/>
        </w:rPr>
      </w:pPr>
      <w:proofErr w:type="spellStart"/>
      <w:r w:rsidRPr="0076526E">
        <w:rPr>
          <w:rFonts w:cs="Arial"/>
          <w:u w:val="single"/>
          <w:lang w:val="it-IT"/>
        </w:rPr>
        <w:t>Percentage</w:t>
      </w:r>
      <w:proofErr w:type="spellEnd"/>
      <w:r w:rsidRPr="0076526E">
        <w:rPr>
          <w:rFonts w:cs="Arial"/>
          <w:lang w:val="it-IT"/>
        </w:rPr>
        <w:tab/>
        <w:t xml:space="preserve">        </w:t>
      </w:r>
      <w:r w:rsidRPr="0076526E">
        <w:rPr>
          <w:rFonts w:cs="Arial"/>
          <w:u w:val="single"/>
          <w:lang w:val="it-IT"/>
        </w:rPr>
        <w:t>Grade</w:t>
      </w:r>
      <w:r w:rsidRPr="0076526E">
        <w:rPr>
          <w:rFonts w:cs="Arial"/>
          <w:lang w:val="it-IT"/>
        </w:rPr>
        <w:tab/>
      </w:r>
      <w:r w:rsidRPr="0076526E">
        <w:rPr>
          <w:rFonts w:cs="Arial"/>
          <w:lang w:val="it-IT"/>
        </w:rPr>
        <w:tab/>
      </w:r>
      <w:r w:rsidRPr="0076526E">
        <w:rPr>
          <w:rFonts w:cs="Arial"/>
          <w:lang w:val="it-IT"/>
        </w:rPr>
        <w:tab/>
      </w:r>
      <w:proofErr w:type="spellStart"/>
      <w:r w:rsidRPr="0076526E">
        <w:rPr>
          <w:rFonts w:cs="Arial"/>
          <w:u w:val="single"/>
          <w:lang w:val="it-IT"/>
        </w:rPr>
        <w:t>Percentage</w:t>
      </w:r>
      <w:proofErr w:type="spellEnd"/>
      <w:r w:rsidRPr="0076526E">
        <w:rPr>
          <w:rFonts w:cs="Arial"/>
          <w:lang w:val="it-IT"/>
        </w:rPr>
        <w:t xml:space="preserve"> </w:t>
      </w:r>
      <w:r w:rsidRPr="0076526E">
        <w:rPr>
          <w:rFonts w:cs="Arial"/>
          <w:lang w:val="it-IT"/>
        </w:rPr>
        <w:tab/>
        <w:t xml:space="preserve">         </w:t>
      </w:r>
      <w:r w:rsidRPr="0076526E">
        <w:rPr>
          <w:rFonts w:cs="Arial"/>
          <w:u w:val="single"/>
          <w:lang w:val="it-IT"/>
        </w:rPr>
        <w:t>Grade</w:t>
      </w:r>
    </w:p>
    <w:p w14:paraId="2A0E3EA1" w14:textId="77777777" w:rsidR="008B14D6" w:rsidRPr="0076526E" w:rsidRDefault="008B14D6" w:rsidP="008B14D6">
      <w:pPr>
        <w:spacing w:after="0" w:line="240" w:lineRule="auto"/>
        <w:jc w:val="both"/>
        <w:rPr>
          <w:rFonts w:cs="Arial"/>
          <w:lang w:val="it-IT"/>
        </w:rPr>
      </w:pPr>
      <w:r w:rsidRPr="0076526E">
        <w:rPr>
          <w:rFonts w:cs="Arial"/>
          <w:lang w:val="it-IT"/>
        </w:rPr>
        <w:t>93-100</w:t>
      </w:r>
      <w:r w:rsidRPr="0076526E">
        <w:rPr>
          <w:rFonts w:cs="Arial"/>
          <w:lang w:val="it-IT"/>
        </w:rPr>
        <w:tab/>
      </w:r>
      <w:r w:rsidRPr="0076526E">
        <w:rPr>
          <w:rFonts w:cs="Arial"/>
          <w:lang w:val="it-IT"/>
        </w:rPr>
        <w:tab/>
      </w:r>
      <w:r w:rsidRPr="0076526E">
        <w:rPr>
          <w:rFonts w:cs="Arial"/>
          <w:lang w:val="it-IT"/>
        </w:rPr>
        <w:tab/>
        <w:t>A</w:t>
      </w:r>
      <w:r w:rsidRPr="0076526E">
        <w:rPr>
          <w:rFonts w:cs="Arial"/>
          <w:lang w:val="it-IT"/>
        </w:rPr>
        <w:tab/>
      </w:r>
      <w:r w:rsidRPr="0076526E">
        <w:rPr>
          <w:rFonts w:cs="Arial"/>
          <w:lang w:val="it-IT"/>
        </w:rPr>
        <w:tab/>
      </w:r>
      <w:r w:rsidRPr="0076526E">
        <w:rPr>
          <w:rFonts w:cs="Arial"/>
          <w:lang w:val="it-IT"/>
        </w:rPr>
        <w:tab/>
        <w:t>73-76.9</w:t>
      </w:r>
      <w:r w:rsidRPr="0076526E">
        <w:rPr>
          <w:rFonts w:cs="Arial"/>
          <w:lang w:val="it-IT"/>
        </w:rPr>
        <w:tab/>
      </w:r>
      <w:r w:rsidRPr="0076526E">
        <w:rPr>
          <w:rFonts w:cs="Arial"/>
          <w:lang w:val="it-IT"/>
        </w:rPr>
        <w:tab/>
      </w:r>
      <w:r w:rsidRPr="0076526E">
        <w:rPr>
          <w:rFonts w:cs="Arial"/>
          <w:lang w:val="it-IT"/>
        </w:rPr>
        <w:tab/>
        <w:t>C</w:t>
      </w:r>
    </w:p>
    <w:p w14:paraId="7F85656D" w14:textId="77777777" w:rsidR="008B14D6" w:rsidRPr="0076526E" w:rsidRDefault="008B14D6" w:rsidP="008B14D6">
      <w:pPr>
        <w:spacing w:after="0" w:line="240" w:lineRule="auto"/>
        <w:jc w:val="both"/>
        <w:rPr>
          <w:rFonts w:cs="Arial"/>
          <w:lang w:val="it-IT"/>
        </w:rPr>
      </w:pPr>
      <w:r w:rsidRPr="0076526E">
        <w:rPr>
          <w:rFonts w:cs="Arial"/>
          <w:lang w:val="it-IT"/>
        </w:rPr>
        <w:t>90-92.9</w:t>
      </w:r>
      <w:r w:rsidRPr="0076526E">
        <w:rPr>
          <w:rFonts w:cs="Arial"/>
          <w:lang w:val="it-IT"/>
        </w:rPr>
        <w:tab/>
      </w:r>
      <w:r w:rsidRPr="0076526E">
        <w:rPr>
          <w:rFonts w:cs="Arial"/>
          <w:lang w:val="it-IT"/>
        </w:rPr>
        <w:tab/>
      </w:r>
      <w:r w:rsidRPr="0076526E">
        <w:rPr>
          <w:rFonts w:cs="Arial"/>
          <w:lang w:val="it-IT"/>
        </w:rPr>
        <w:tab/>
        <w:t>A-</w:t>
      </w:r>
      <w:r w:rsidRPr="0076526E">
        <w:rPr>
          <w:rFonts w:cs="Arial"/>
          <w:lang w:val="it-IT"/>
        </w:rPr>
        <w:tab/>
      </w:r>
      <w:r w:rsidRPr="0076526E">
        <w:rPr>
          <w:rFonts w:cs="Arial"/>
          <w:lang w:val="it-IT"/>
        </w:rPr>
        <w:tab/>
      </w:r>
      <w:r w:rsidRPr="0076526E">
        <w:rPr>
          <w:rFonts w:cs="Arial"/>
          <w:lang w:val="it-IT"/>
        </w:rPr>
        <w:tab/>
        <w:t>70-72.9</w:t>
      </w:r>
      <w:r w:rsidRPr="0076526E">
        <w:rPr>
          <w:rFonts w:cs="Arial"/>
          <w:lang w:val="it-IT"/>
        </w:rPr>
        <w:tab/>
      </w:r>
      <w:r w:rsidRPr="0076526E">
        <w:rPr>
          <w:rFonts w:cs="Arial"/>
          <w:lang w:val="it-IT"/>
        </w:rPr>
        <w:tab/>
      </w:r>
      <w:r w:rsidRPr="0076526E">
        <w:rPr>
          <w:rFonts w:cs="Arial"/>
          <w:lang w:val="it-IT"/>
        </w:rPr>
        <w:tab/>
        <w:t>C-</w:t>
      </w:r>
    </w:p>
    <w:p w14:paraId="3B90F69E" w14:textId="77777777" w:rsidR="008B14D6" w:rsidRPr="0076526E" w:rsidRDefault="008B14D6" w:rsidP="008B14D6">
      <w:pPr>
        <w:spacing w:after="0" w:line="240" w:lineRule="auto"/>
        <w:jc w:val="both"/>
        <w:rPr>
          <w:rFonts w:cs="Arial"/>
          <w:lang w:val="it-IT"/>
        </w:rPr>
      </w:pPr>
      <w:r w:rsidRPr="0076526E">
        <w:rPr>
          <w:rFonts w:cs="Arial"/>
          <w:lang w:val="it-IT"/>
        </w:rPr>
        <w:t>87-89.9</w:t>
      </w:r>
      <w:r w:rsidRPr="0076526E">
        <w:rPr>
          <w:rFonts w:cs="Arial"/>
          <w:lang w:val="it-IT"/>
        </w:rPr>
        <w:tab/>
      </w:r>
      <w:r w:rsidRPr="0076526E">
        <w:rPr>
          <w:rFonts w:cs="Arial"/>
          <w:lang w:val="it-IT"/>
        </w:rPr>
        <w:tab/>
      </w:r>
      <w:r w:rsidRPr="0076526E">
        <w:rPr>
          <w:rFonts w:cs="Arial"/>
          <w:lang w:val="it-IT"/>
        </w:rPr>
        <w:tab/>
        <w:t>B+</w:t>
      </w:r>
      <w:r w:rsidRPr="0076526E">
        <w:rPr>
          <w:rFonts w:cs="Arial"/>
          <w:lang w:val="it-IT"/>
        </w:rPr>
        <w:tab/>
      </w:r>
      <w:r w:rsidRPr="0076526E">
        <w:rPr>
          <w:rFonts w:cs="Arial"/>
          <w:lang w:val="it-IT"/>
        </w:rPr>
        <w:tab/>
      </w:r>
      <w:r w:rsidRPr="0076526E">
        <w:rPr>
          <w:rFonts w:cs="Arial"/>
          <w:lang w:val="it-IT"/>
        </w:rPr>
        <w:tab/>
        <w:t>67-69.9</w:t>
      </w:r>
      <w:r w:rsidRPr="0076526E">
        <w:rPr>
          <w:rFonts w:cs="Arial"/>
          <w:lang w:val="it-IT"/>
        </w:rPr>
        <w:tab/>
      </w:r>
      <w:r w:rsidRPr="0076526E">
        <w:rPr>
          <w:rFonts w:cs="Arial"/>
          <w:lang w:val="it-IT"/>
        </w:rPr>
        <w:tab/>
      </w:r>
      <w:r w:rsidRPr="0076526E">
        <w:rPr>
          <w:rFonts w:cs="Arial"/>
          <w:lang w:val="it-IT"/>
        </w:rPr>
        <w:tab/>
        <w:t>D+</w:t>
      </w:r>
    </w:p>
    <w:p w14:paraId="4351D427" w14:textId="77777777" w:rsidR="008B14D6" w:rsidRPr="0076526E" w:rsidRDefault="008B14D6" w:rsidP="008B14D6">
      <w:pPr>
        <w:spacing w:after="0" w:line="240" w:lineRule="auto"/>
        <w:jc w:val="both"/>
        <w:rPr>
          <w:rFonts w:cs="Arial"/>
          <w:lang w:val="it-IT"/>
        </w:rPr>
      </w:pPr>
      <w:r w:rsidRPr="0076526E">
        <w:rPr>
          <w:rFonts w:cs="Arial"/>
          <w:lang w:val="it-IT"/>
        </w:rPr>
        <w:t>83-86.9</w:t>
      </w:r>
      <w:r w:rsidRPr="0076526E">
        <w:rPr>
          <w:rFonts w:cs="Arial"/>
          <w:lang w:val="it-IT"/>
        </w:rPr>
        <w:tab/>
      </w:r>
      <w:r w:rsidRPr="0076526E">
        <w:rPr>
          <w:rFonts w:cs="Arial"/>
          <w:lang w:val="it-IT"/>
        </w:rPr>
        <w:tab/>
      </w:r>
      <w:r w:rsidRPr="0076526E">
        <w:rPr>
          <w:rFonts w:cs="Arial"/>
          <w:lang w:val="it-IT"/>
        </w:rPr>
        <w:tab/>
        <w:t>B</w:t>
      </w:r>
      <w:r w:rsidRPr="0076526E">
        <w:rPr>
          <w:rFonts w:cs="Arial"/>
          <w:lang w:val="it-IT"/>
        </w:rPr>
        <w:tab/>
      </w:r>
      <w:r w:rsidRPr="0076526E">
        <w:rPr>
          <w:rFonts w:cs="Arial"/>
          <w:lang w:val="it-IT"/>
        </w:rPr>
        <w:tab/>
      </w:r>
      <w:r w:rsidRPr="0076526E">
        <w:rPr>
          <w:rFonts w:cs="Arial"/>
          <w:lang w:val="it-IT"/>
        </w:rPr>
        <w:tab/>
        <w:t>60-66.9</w:t>
      </w:r>
      <w:r w:rsidRPr="0076526E">
        <w:rPr>
          <w:rFonts w:cs="Arial"/>
          <w:lang w:val="it-IT"/>
        </w:rPr>
        <w:tab/>
      </w:r>
      <w:r w:rsidRPr="0076526E">
        <w:rPr>
          <w:rFonts w:cs="Arial"/>
          <w:lang w:val="it-IT"/>
        </w:rPr>
        <w:tab/>
      </w:r>
      <w:r w:rsidRPr="0076526E">
        <w:rPr>
          <w:rFonts w:cs="Arial"/>
          <w:lang w:val="it-IT"/>
        </w:rPr>
        <w:tab/>
        <w:t>D</w:t>
      </w:r>
    </w:p>
    <w:p w14:paraId="3544C452" w14:textId="77777777" w:rsidR="008B14D6" w:rsidRPr="0076526E" w:rsidRDefault="008B14D6" w:rsidP="008B14D6">
      <w:pPr>
        <w:spacing w:after="0" w:line="240" w:lineRule="auto"/>
        <w:jc w:val="both"/>
        <w:rPr>
          <w:rFonts w:cs="Arial"/>
          <w:lang w:val="it-IT"/>
        </w:rPr>
      </w:pPr>
      <w:r w:rsidRPr="0076526E">
        <w:rPr>
          <w:rFonts w:cs="Arial"/>
          <w:lang w:val="it-IT"/>
        </w:rPr>
        <w:t>80-82.9</w:t>
      </w:r>
      <w:r w:rsidRPr="0076526E">
        <w:rPr>
          <w:rFonts w:cs="Arial"/>
          <w:lang w:val="it-IT"/>
        </w:rPr>
        <w:tab/>
      </w:r>
      <w:r w:rsidRPr="0076526E">
        <w:rPr>
          <w:rFonts w:cs="Arial"/>
          <w:lang w:val="it-IT"/>
        </w:rPr>
        <w:tab/>
      </w:r>
      <w:r w:rsidRPr="0076526E">
        <w:rPr>
          <w:rFonts w:cs="Arial"/>
          <w:lang w:val="it-IT"/>
        </w:rPr>
        <w:tab/>
        <w:t>B-</w:t>
      </w:r>
      <w:r w:rsidRPr="0076526E">
        <w:rPr>
          <w:rFonts w:cs="Arial"/>
          <w:lang w:val="it-IT"/>
        </w:rPr>
        <w:tab/>
      </w:r>
      <w:r w:rsidRPr="0076526E">
        <w:rPr>
          <w:rFonts w:cs="Arial"/>
          <w:lang w:val="it-IT"/>
        </w:rPr>
        <w:tab/>
      </w:r>
      <w:r w:rsidRPr="0076526E">
        <w:rPr>
          <w:rFonts w:cs="Arial"/>
          <w:lang w:val="it-IT"/>
        </w:rPr>
        <w:tab/>
        <w:t>&lt;60</w:t>
      </w:r>
      <w:r w:rsidRPr="0076526E">
        <w:rPr>
          <w:rFonts w:cs="Arial"/>
          <w:lang w:val="it-IT"/>
        </w:rPr>
        <w:tab/>
      </w:r>
      <w:r w:rsidRPr="0076526E">
        <w:rPr>
          <w:rFonts w:cs="Arial"/>
          <w:lang w:val="it-IT"/>
        </w:rPr>
        <w:tab/>
      </w:r>
      <w:r w:rsidRPr="0076526E">
        <w:rPr>
          <w:rFonts w:cs="Arial"/>
          <w:lang w:val="it-IT"/>
        </w:rPr>
        <w:tab/>
        <w:t>E</w:t>
      </w:r>
    </w:p>
    <w:p w14:paraId="2A2C43B3" w14:textId="77777777" w:rsidR="008B14D6" w:rsidRPr="0076526E" w:rsidRDefault="008B14D6" w:rsidP="008B14D6">
      <w:pPr>
        <w:spacing w:after="0" w:line="240" w:lineRule="auto"/>
        <w:jc w:val="both"/>
        <w:rPr>
          <w:rFonts w:cs="Arial"/>
        </w:rPr>
      </w:pPr>
      <w:r w:rsidRPr="0076526E">
        <w:rPr>
          <w:rFonts w:cs="Arial"/>
        </w:rPr>
        <w:t>77-79.9</w:t>
      </w:r>
      <w:r w:rsidRPr="0076526E">
        <w:rPr>
          <w:rFonts w:cs="Arial"/>
        </w:rPr>
        <w:tab/>
      </w:r>
      <w:r w:rsidRPr="0076526E">
        <w:rPr>
          <w:rFonts w:cs="Arial"/>
        </w:rPr>
        <w:tab/>
      </w:r>
      <w:r w:rsidRPr="0076526E">
        <w:rPr>
          <w:rFonts w:cs="Arial"/>
        </w:rPr>
        <w:tab/>
        <w:t>C+</w:t>
      </w:r>
    </w:p>
    <w:p w14:paraId="204C305F" w14:textId="77777777" w:rsidR="008B14D6" w:rsidRDefault="008B14D6" w:rsidP="008B14D6">
      <w:pPr>
        <w:spacing w:after="0" w:line="240" w:lineRule="auto"/>
      </w:pPr>
    </w:p>
    <w:p w14:paraId="25E863E3" w14:textId="77777777" w:rsidR="008B14D6" w:rsidRDefault="008B14D6" w:rsidP="008B14D6">
      <w:pPr>
        <w:spacing w:after="0" w:line="240" w:lineRule="auto"/>
      </w:pPr>
      <w:r w:rsidRPr="009C7608">
        <w:rPr>
          <w:u w:val="single"/>
        </w:rPr>
        <w:t>Metabolomics paper presentations</w:t>
      </w:r>
      <w:r>
        <w:t>:</w:t>
      </w:r>
    </w:p>
    <w:p w14:paraId="082D8C1A" w14:textId="41B38131" w:rsidR="008B14D6" w:rsidRPr="008B14D6" w:rsidRDefault="008B14D6" w:rsidP="0076526E">
      <w:pPr>
        <w:spacing w:after="0" w:line="240" w:lineRule="auto"/>
      </w:pPr>
      <w:r>
        <w:t xml:space="preserve">One objective of this course is to give students experience in reading primary literature in the metabolomics field.  </w:t>
      </w:r>
      <w:r w:rsidR="00910043">
        <w:t>During week 1, students will choose a piece of primary literature that utilizes metabolomics and present it briefly to the course during week 2.  After the course, students will present the same paper in a longer format during week 15, critically evaluating the work and potentially identifying alternative approaches</w:t>
      </w:r>
      <w:r w:rsidR="001B2C25">
        <w:t>, using knowledge gained in the previous 14 weeks</w:t>
      </w:r>
      <w:r w:rsidR="00910043">
        <w:t xml:space="preserve">.  </w:t>
      </w:r>
    </w:p>
    <w:p w14:paraId="6DC593E7" w14:textId="77777777" w:rsidR="0076526E" w:rsidRPr="0076526E" w:rsidRDefault="0076526E" w:rsidP="0076526E">
      <w:pPr>
        <w:spacing w:after="0" w:line="240" w:lineRule="auto"/>
        <w:rPr>
          <w:u w:val="single"/>
        </w:rPr>
      </w:pPr>
    </w:p>
    <w:p w14:paraId="3F3F9F49" w14:textId="198F6143" w:rsidR="002C7271" w:rsidRPr="0076526E" w:rsidRDefault="002C7271" w:rsidP="0076526E">
      <w:pPr>
        <w:spacing w:after="0" w:line="240" w:lineRule="auto"/>
        <w:rPr>
          <w:u w:val="single"/>
        </w:rPr>
      </w:pPr>
      <w:r w:rsidRPr="0076526E">
        <w:rPr>
          <w:u w:val="single"/>
        </w:rPr>
        <w:t>Course policies:</w:t>
      </w:r>
    </w:p>
    <w:p w14:paraId="40B98D3F" w14:textId="6A34D12C" w:rsidR="0004126B" w:rsidRPr="00DC13AD" w:rsidRDefault="002C7271" w:rsidP="0076526E">
      <w:pPr>
        <w:spacing w:after="0" w:line="240" w:lineRule="auto"/>
        <w:rPr>
          <w:rFonts w:asciiTheme="majorHAnsi" w:hAnsiTheme="majorHAnsi"/>
        </w:rPr>
      </w:pPr>
      <w:r w:rsidRPr="0076526E">
        <w:rPr>
          <w:rFonts w:asciiTheme="majorHAnsi" w:hAnsiTheme="majorHAnsi"/>
          <w:u w:val="single"/>
        </w:rPr>
        <w:t>Attendance policy</w:t>
      </w:r>
      <w:r w:rsidRPr="0076526E">
        <w:rPr>
          <w:rFonts w:asciiTheme="majorHAnsi" w:hAnsiTheme="majorHAnsi"/>
        </w:rPr>
        <w:t>: We expect you to attend class</w:t>
      </w:r>
      <w:r w:rsidR="0076526E" w:rsidRPr="0076526E">
        <w:rPr>
          <w:rFonts w:asciiTheme="majorHAnsi" w:hAnsiTheme="majorHAnsi"/>
        </w:rPr>
        <w:t xml:space="preserve"> </w:t>
      </w:r>
      <w:r w:rsidR="003E0A44">
        <w:rPr>
          <w:rFonts w:asciiTheme="majorHAnsi" w:hAnsiTheme="majorHAnsi"/>
        </w:rPr>
        <w:t xml:space="preserve">as </w:t>
      </w:r>
      <w:r w:rsidR="0076526E" w:rsidRPr="0076526E">
        <w:rPr>
          <w:rFonts w:asciiTheme="majorHAnsi" w:hAnsiTheme="majorHAnsi"/>
        </w:rPr>
        <w:t>it will be critical to your learning this material, though we will not take attendance</w:t>
      </w:r>
      <w:r w:rsidRPr="0076526E">
        <w:rPr>
          <w:rFonts w:asciiTheme="majorHAnsi" w:hAnsiTheme="majorHAnsi"/>
        </w:rPr>
        <w:t>.  Any class material you miss will be your responsibility</w:t>
      </w:r>
      <w:r w:rsidR="008A5BC0">
        <w:rPr>
          <w:rFonts w:asciiTheme="majorHAnsi" w:hAnsiTheme="majorHAnsi"/>
        </w:rPr>
        <w:t xml:space="preserve"> to learn</w:t>
      </w:r>
      <w:r w:rsidR="00E23F78">
        <w:rPr>
          <w:rFonts w:asciiTheme="majorHAnsi" w:hAnsiTheme="majorHAnsi"/>
        </w:rPr>
        <w:t>.  If there are extenuating circumstances</w:t>
      </w:r>
      <w:r w:rsidR="0004126B">
        <w:rPr>
          <w:rFonts w:asciiTheme="majorHAnsi" w:hAnsiTheme="majorHAnsi"/>
        </w:rPr>
        <w:t xml:space="preserve"> that cause you to miss class</w:t>
      </w:r>
      <w:r w:rsidR="00E23F78">
        <w:rPr>
          <w:rFonts w:asciiTheme="majorHAnsi" w:hAnsiTheme="majorHAnsi"/>
        </w:rPr>
        <w:t>, please alert the appropriate faculty member</w:t>
      </w:r>
      <w:r w:rsidR="0004126B">
        <w:rPr>
          <w:rFonts w:asciiTheme="majorHAnsi" w:hAnsiTheme="majorHAnsi"/>
        </w:rPr>
        <w:t xml:space="preserve"> for further discussion</w:t>
      </w:r>
      <w:r w:rsidR="00E23F78">
        <w:rPr>
          <w:rFonts w:asciiTheme="majorHAnsi" w:hAnsiTheme="majorHAnsi"/>
        </w:rPr>
        <w:t>.</w:t>
      </w:r>
      <w:r w:rsidR="00E23F78" w:rsidDel="00E23F78">
        <w:rPr>
          <w:rFonts w:asciiTheme="majorHAnsi" w:hAnsiTheme="majorHAnsi"/>
        </w:rPr>
        <w:t xml:space="preserve"> </w:t>
      </w:r>
    </w:p>
    <w:p w14:paraId="296C92A3" w14:textId="77777777" w:rsidR="0004126B" w:rsidRDefault="0004126B" w:rsidP="0076526E">
      <w:pPr>
        <w:spacing w:after="0" w:line="240" w:lineRule="auto"/>
        <w:rPr>
          <w:rFonts w:asciiTheme="majorHAnsi" w:hAnsiTheme="majorHAnsi"/>
          <w:u w:val="single"/>
        </w:rPr>
      </w:pPr>
    </w:p>
    <w:p w14:paraId="4461EBAF" w14:textId="7B9B6D51" w:rsidR="0076526E" w:rsidRPr="0076526E" w:rsidRDefault="0076526E" w:rsidP="0076526E">
      <w:pPr>
        <w:spacing w:after="0" w:line="240" w:lineRule="auto"/>
        <w:rPr>
          <w:rFonts w:asciiTheme="majorHAnsi" w:hAnsiTheme="majorHAnsi"/>
          <w:u w:val="single"/>
        </w:rPr>
      </w:pPr>
      <w:r w:rsidRPr="0076526E">
        <w:rPr>
          <w:rFonts w:asciiTheme="majorHAnsi" w:hAnsiTheme="majorHAnsi"/>
          <w:u w:val="single"/>
        </w:rPr>
        <w:t>University policies:</w:t>
      </w:r>
    </w:p>
    <w:p w14:paraId="16D0EA3D" w14:textId="70C37687" w:rsidR="0076526E" w:rsidRPr="0076526E" w:rsidRDefault="0076526E" w:rsidP="0076526E">
      <w:pPr>
        <w:spacing w:after="0" w:line="240" w:lineRule="auto"/>
        <w:rPr>
          <w:rFonts w:asciiTheme="majorHAnsi" w:hAnsiTheme="majorHAnsi" w:cs="Arial"/>
          <w:bCs/>
        </w:rPr>
      </w:pPr>
      <w:r w:rsidRPr="0076526E">
        <w:rPr>
          <w:rFonts w:asciiTheme="majorHAnsi" w:hAnsiTheme="majorHAnsi" w:cs="Arial"/>
          <w:b/>
        </w:rPr>
        <w:t xml:space="preserve">Academic Misconduct: </w:t>
      </w:r>
      <w:r w:rsidRPr="0076526E">
        <w:rPr>
          <w:rFonts w:asciiTheme="majorHAnsi" w:hAnsiTheme="majorHAnsi" w:cs="Arial"/>
          <w:bCs/>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at </w:t>
      </w:r>
      <w:hyperlink r:id="rId13" w:history="1">
        <w:r w:rsidRPr="0076526E">
          <w:rPr>
            <w:rStyle w:val="Hyperlink"/>
            <w:rFonts w:asciiTheme="majorHAnsi" w:hAnsiTheme="majorHAnsi" w:cs="Arial"/>
          </w:rPr>
          <w:t>http://studentconduct.osu.edu/</w:t>
        </w:r>
      </w:hyperlink>
      <w:r w:rsidRPr="0076526E">
        <w:rPr>
          <w:rFonts w:asciiTheme="majorHAnsi" w:hAnsiTheme="majorHAnsi" w:cs="Arial"/>
          <w:bCs/>
        </w:rPr>
        <w:t>.</w:t>
      </w:r>
    </w:p>
    <w:p w14:paraId="59494EE8" w14:textId="77777777" w:rsidR="00A40FA1" w:rsidRDefault="00A40FA1" w:rsidP="0076526E">
      <w:pPr>
        <w:spacing w:after="0" w:line="240" w:lineRule="auto"/>
        <w:rPr>
          <w:rFonts w:asciiTheme="majorHAnsi" w:hAnsiTheme="majorHAnsi"/>
        </w:rPr>
      </w:pPr>
    </w:p>
    <w:p w14:paraId="4416535D" w14:textId="77777777" w:rsidR="0076526E" w:rsidRPr="0076526E" w:rsidRDefault="0076526E" w:rsidP="0076526E">
      <w:pPr>
        <w:spacing w:after="0" w:line="240" w:lineRule="auto"/>
        <w:rPr>
          <w:rFonts w:asciiTheme="majorHAnsi" w:hAnsiTheme="majorHAnsi"/>
        </w:rPr>
      </w:pPr>
      <w:r w:rsidRPr="0076526E">
        <w:rPr>
          <w:rFonts w:asciiTheme="majorHAnsi" w:hAnsiTheme="majorHAnsi"/>
        </w:rPr>
        <w:t>If you have any questions about the above policy or what constitutes academic misconduct in this course, please contact us.</w:t>
      </w:r>
    </w:p>
    <w:p w14:paraId="67B6E672" w14:textId="77777777" w:rsidR="0076526E" w:rsidRPr="0076526E" w:rsidRDefault="0076526E" w:rsidP="0076526E">
      <w:pPr>
        <w:spacing w:after="0" w:line="240" w:lineRule="auto"/>
        <w:rPr>
          <w:rFonts w:asciiTheme="majorHAnsi" w:hAnsiTheme="majorHAnsi" w:cs="Arial"/>
          <w:bCs/>
          <w:sz w:val="20"/>
        </w:rPr>
      </w:pPr>
    </w:p>
    <w:p w14:paraId="6EB39DC5" w14:textId="576121FE" w:rsidR="0076526E" w:rsidRPr="0076526E" w:rsidRDefault="0076526E" w:rsidP="0076526E">
      <w:pPr>
        <w:spacing w:after="0" w:line="240" w:lineRule="auto"/>
        <w:rPr>
          <w:rFonts w:asciiTheme="majorHAnsi" w:hAnsiTheme="majorHAnsi" w:cs="Arial"/>
          <w:sz w:val="32"/>
          <w:szCs w:val="32"/>
        </w:rPr>
      </w:pPr>
      <w:r w:rsidRPr="0076526E">
        <w:rPr>
          <w:rFonts w:asciiTheme="majorHAnsi" w:hAnsiTheme="majorHAnsi" w:cs="Arial"/>
          <w:b/>
          <w:sz w:val="32"/>
          <w:szCs w:val="32"/>
        </w:rPr>
        <w:t>Disability Services</w:t>
      </w:r>
      <w:r w:rsidRPr="0076526E">
        <w:rPr>
          <w:rFonts w:asciiTheme="majorHAnsi" w:hAnsiTheme="majorHAnsi" w:cs="Arial"/>
          <w:sz w:val="32"/>
          <w:szCs w:val="32"/>
        </w:rPr>
        <w:t xml:space="preserve">: </w:t>
      </w:r>
      <w:r w:rsidRPr="0076526E">
        <w:rPr>
          <w:rFonts w:asciiTheme="majorHAnsi" w:hAnsiTheme="majorHAnsi" w:cs="Arial"/>
          <w:bCs/>
          <w:color w:val="222222"/>
          <w:sz w:val="32"/>
          <w:szCs w:val="32"/>
          <w:shd w:val="clear" w:color="auto" w:fill="FFFFFF"/>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w:t>
      </w:r>
      <w:r w:rsidRPr="0076526E">
        <w:rPr>
          <w:rFonts w:asciiTheme="majorHAnsi" w:hAnsiTheme="majorHAnsi" w:cs="Arial"/>
          <w:bCs/>
          <w:color w:val="222222"/>
          <w:sz w:val="32"/>
          <w:szCs w:val="32"/>
          <w:bdr w:val="none" w:sz="0" w:space="0" w:color="auto" w:frame="1"/>
          <w:shd w:val="clear" w:color="auto" w:fill="FFFFFF"/>
        </w:rPr>
        <w:t>information: </w:t>
      </w:r>
      <w:hyperlink r:id="rId14" w:tooltip="email for SLDS" w:history="1">
        <w:r w:rsidRPr="0076526E">
          <w:rPr>
            <w:rFonts w:asciiTheme="majorHAnsi" w:hAnsiTheme="majorHAnsi" w:cs="Arial"/>
            <w:bCs/>
            <w:color w:val="0070C0"/>
            <w:sz w:val="32"/>
            <w:szCs w:val="32"/>
            <w:u w:val="single"/>
            <w:bdr w:val="none" w:sz="0" w:space="0" w:color="auto" w:frame="1"/>
            <w:shd w:val="clear" w:color="auto" w:fill="FFFFFF"/>
          </w:rPr>
          <w:t>slds@osu.edu</w:t>
        </w:r>
      </w:hyperlink>
      <w:r w:rsidRPr="0076526E">
        <w:rPr>
          <w:rFonts w:asciiTheme="majorHAnsi" w:hAnsiTheme="majorHAnsi" w:cs="Arial"/>
          <w:bCs/>
          <w:color w:val="222222"/>
          <w:sz w:val="32"/>
          <w:szCs w:val="32"/>
          <w:bdr w:val="none" w:sz="0" w:space="0" w:color="auto" w:frame="1"/>
          <w:shd w:val="clear" w:color="auto" w:fill="FFFFFF"/>
        </w:rPr>
        <w:t>; 614-292-3307; </w:t>
      </w:r>
      <w:hyperlink r:id="rId15" w:tooltip="SLDS website" w:history="1">
        <w:r w:rsidRPr="0076526E">
          <w:rPr>
            <w:rFonts w:asciiTheme="majorHAnsi" w:hAnsiTheme="majorHAnsi" w:cs="Arial"/>
            <w:bCs/>
            <w:color w:val="0070C0"/>
            <w:sz w:val="32"/>
            <w:szCs w:val="32"/>
            <w:u w:val="single"/>
            <w:bdr w:val="none" w:sz="0" w:space="0" w:color="auto" w:frame="1"/>
            <w:shd w:val="clear" w:color="auto" w:fill="FFFFFF"/>
          </w:rPr>
          <w:t>slds.osu.edu</w:t>
        </w:r>
      </w:hyperlink>
      <w:r w:rsidRPr="0076526E">
        <w:rPr>
          <w:rFonts w:asciiTheme="majorHAnsi" w:hAnsiTheme="majorHAnsi" w:cs="Arial"/>
          <w:bCs/>
          <w:color w:val="222222"/>
          <w:sz w:val="32"/>
          <w:szCs w:val="32"/>
          <w:bdr w:val="none" w:sz="0" w:space="0" w:color="auto" w:frame="1"/>
          <w:shd w:val="clear" w:color="auto" w:fill="FFFFFF"/>
        </w:rPr>
        <w:t>; 098 Baker Hall, 113 W. 12</w:t>
      </w:r>
      <w:r w:rsidRPr="0076526E">
        <w:rPr>
          <w:rFonts w:asciiTheme="majorHAnsi" w:hAnsiTheme="majorHAnsi" w:cs="Arial"/>
          <w:bCs/>
          <w:color w:val="222222"/>
          <w:sz w:val="32"/>
          <w:szCs w:val="32"/>
          <w:bdr w:val="none" w:sz="0" w:space="0" w:color="auto" w:frame="1"/>
          <w:shd w:val="clear" w:color="auto" w:fill="FFFFFF"/>
          <w:vertAlign w:val="superscript"/>
        </w:rPr>
        <w:t>th</w:t>
      </w:r>
      <w:r w:rsidRPr="0076526E">
        <w:rPr>
          <w:rFonts w:asciiTheme="majorHAnsi" w:hAnsiTheme="majorHAnsi" w:cs="Arial"/>
          <w:bCs/>
          <w:color w:val="222222"/>
          <w:sz w:val="32"/>
          <w:szCs w:val="32"/>
          <w:bdr w:val="none" w:sz="0" w:space="0" w:color="auto" w:frame="1"/>
          <w:shd w:val="clear" w:color="auto" w:fill="FFFFFF"/>
        </w:rPr>
        <w:t> Avenue</w:t>
      </w:r>
      <w:r w:rsidRPr="0076526E">
        <w:rPr>
          <w:rFonts w:asciiTheme="majorHAnsi" w:hAnsiTheme="majorHAnsi" w:cs="Arial"/>
          <w:color w:val="222222"/>
          <w:sz w:val="32"/>
          <w:szCs w:val="32"/>
          <w:shd w:val="clear" w:color="auto" w:fill="FFFFFF"/>
        </w:rPr>
        <w:t>.</w:t>
      </w:r>
    </w:p>
    <w:p w14:paraId="451D8239" w14:textId="77777777" w:rsidR="009C7608" w:rsidRDefault="009C7608" w:rsidP="0076526E">
      <w:pPr>
        <w:spacing w:after="0" w:line="240" w:lineRule="auto"/>
      </w:pPr>
    </w:p>
    <w:p w14:paraId="572A2B29" w14:textId="77777777" w:rsidR="00FE5E9A" w:rsidRDefault="00FE5E9A" w:rsidP="0076526E">
      <w:pPr>
        <w:spacing w:after="0" w:line="240" w:lineRule="auto"/>
      </w:pPr>
    </w:p>
    <w:sectPr w:rsidR="00FE5E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D3864"/>
    <w:multiLevelType w:val="singleLevel"/>
    <w:tmpl w:val="18945814"/>
    <w:lvl w:ilvl="0">
      <w:start w:val="1"/>
      <w:numFmt w:val="decimal"/>
      <w:lvlText w:val="%1."/>
      <w:lvlJc w:val="left"/>
      <w:pPr>
        <w:tabs>
          <w:tab w:val="num" w:pos="720"/>
        </w:tabs>
        <w:ind w:left="720" w:hanging="720"/>
      </w:pPr>
      <w:rPr>
        <w:rFonts w:hint="default"/>
      </w:rPr>
    </w:lvl>
  </w:abstractNum>
  <w:abstractNum w:abstractNumId="1" w15:restartNumberingAfterBreak="0">
    <w:nsid w:val="40030156"/>
    <w:multiLevelType w:val="hybridMultilevel"/>
    <w:tmpl w:val="D4E8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61644"/>
    <w:multiLevelType w:val="hybridMultilevel"/>
    <w:tmpl w:val="2EF4D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9A"/>
    <w:rsid w:val="0000497F"/>
    <w:rsid w:val="00023A6D"/>
    <w:rsid w:val="00031A2C"/>
    <w:rsid w:val="0004126B"/>
    <w:rsid w:val="00083EBF"/>
    <w:rsid w:val="000A767A"/>
    <w:rsid w:val="000B6164"/>
    <w:rsid w:val="0011037F"/>
    <w:rsid w:val="00155964"/>
    <w:rsid w:val="001831A7"/>
    <w:rsid w:val="001B28AC"/>
    <w:rsid w:val="001B2C25"/>
    <w:rsid w:val="002040AE"/>
    <w:rsid w:val="002202AF"/>
    <w:rsid w:val="002339C1"/>
    <w:rsid w:val="00247B3E"/>
    <w:rsid w:val="00252423"/>
    <w:rsid w:val="0029305C"/>
    <w:rsid w:val="002C7271"/>
    <w:rsid w:val="002D2CC5"/>
    <w:rsid w:val="00303053"/>
    <w:rsid w:val="00316AE3"/>
    <w:rsid w:val="003752A4"/>
    <w:rsid w:val="00387B6E"/>
    <w:rsid w:val="00394589"/>
    <w:rsid w:val="003C2384"/>
    <w:rsid w:val="003E0A44"/>
    <w:rsid w:val="003E7C6F"/>
    <w:rsid w:val="004020C2"/>
    <w:rsid w:val="0045316D"/>
    <w:rsid w:val="00460982"/>
    <w:rsid w:val="00461ECE"/>
    <w:rsid w:val="004D0912"/>
    <w:rsid w:val="00522E9D"/>
    <w:rsid w:val="0052785C"/>
    <w:rsid w:val="005333BC"/>
    <w:rsid w:val="005A5305"/>
    <w:rsid w:val="005F18BC"/>
    <w:rsid w:val="00627F7D"/>
    <w:rsid w:val="00663A72"/>
    <w:rsid w:val="006659E1"/>
    <w:rsid w:val="0067404E"/>
    <w:rsid w:val="006B410C"/>
    <w:rsid w:val="00737DC6"/>
    <w:rsid w:val="00752B76"/>
    <w:rsid w:val="007575B8"/>
    <w:rsid w:val="00763FDC"/>
    <w:rsid w:val="0076526E"/>
    <w:rsid w:val="007720C7"/>
    <w:rsid w:val="007C0ED0"/>
    <w:rsid w:val="007F786C"/>
    <w:rsid w:val="00816DA2"/>
    <w:rsid w:val="008816BA"/>
    <w:rsid w:val="008A5BC0"/>
    <w:rsid w:val="008B14D6"/>
    <w:rsid w:val="008B2E8E"/>
    <w:rsid w:val="008B59C5"/>
    <w:rsid w:val="00910043"/>
    <w:rsid w:val="009177AF"/>
    <w:rsid w:val="009321A3"/>
    <w:rsid w:val="009338B3"/>
    <w:rsid w:val="009435F0"/>
    <w:rsid w:val="00944EBF"/>
    <w:rsid w:val="00963D52"/>
    <w:rsid w:val="0096653B"/>
    <w:rsid w:val="009C7608"/>
    <w:rsid w:val="009E1AD5"/>
    <w:rsid w:val="009F12FD"/>
    <w:rsid w:val="009F5B6D"/>
    <w:rsid w:val="00A21103"/>
    <w:rsid w:val="00A40FA1"/>
    <w:rsid w:val="00A50C01"/>
    <w:rsid w:val="00A54D6E"/>
    <w:rsid w:val="00A7657F"/>
    <w:rsid w:val="00B106ED"/>
    <w:rsid w:val="00B170B1"/>
    <w:rsid w:val="00B605CF"/>
    <w:rsid w:val="00B754AD"/>
    <w:rsid w:val="00BE2218"/>
    <w:rsid w:val="00BF1601"/>
    <w:rsid w:val="00C0631B"/>
    <w:rsid w:val="00C355A3"/>
    <w:rsid w:val="00D23F32"/>
    <w:rsid w:val="00D34F57"/>
    <w:rsid w:val="00D9546F"/>
    <w:rsid w:val="00DC13AD"/>
    <w:rsid w:val="00DD65A4"/>
    <w:rsid w:val="00E23F78"/>
    <w:rsid w:val="00E2406B"/>
    <w:rsid w:val="00E50E1E"/>
    <w:rsid w:val="00E5748D"/>
    <w:rsid w:val="00E82025"/>
    <w:rsid w:val="00E925C0"/>
    <w:rsid w:val="00EA038E"/>
    <w:rsid w:val="00EA7D8A"/>
    <w:rsid w:val="00EF5D2D"/>
    <w:rsid w:val="00F21BBB"/>
    <w:rsid w:val="00F52C8F"/>
    <w:rsid w:val="00F651FF"/>
    <w:rsid w:val="00FE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30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925C0"/>
    <w:rPr>
      <w:color w:val="0000FF" w:themeColor="hyperlink"/>
      <w:u w:val="single"/>
    </w:rPr>
  </w:style>
  <w:style w:type="character" w:styleId="CommentReference">
    <w:name w:val="annotation reference"/>
    <w:basedOn w:val="DefaultParagraphFont"/>
    <w:uiPriority w:val="99"/>
    <w:semiHidden/>
    <w:unhideWhenUsed/>
    <w:rsid w:val="00763FDC"/>
    <w:rPr>
      <w:sz w:val="18"/>
      <w:szCs w:val="18"/>
    </w:rPr>
  </w:style>
  <w:style w:type="paragraph" w:styleId="CommentText">
    <w:name w:val="annotation text"/>
    <w:basedOn w:val="Normal"/>
    <w:link w:val="CommentTextChar"/>
    <w:uiPriority w:val="99"/>
    <w:semiHidden/>
    <w:unhideWhenUsed/>
    <w:rsid w:val="00763FDC"/>
    <w:pPr>
      <w:spacing w:line="240" w:lineRule="auto"/>
    </w:pPr>
    <w:rPr>
      <w:sz w:val="24"/>
      <w:szCs w:val="24"/>
    </w:rPr>
  </w:style>
  <w:style w:type="character" w:customStyle="1" w:styleId="CommentTextChar">
    <w:name w:val="Comment Text Char"/>
    <w:basedOn w:val="DefaultParagraphFont"/>
    <w:link w:val="CommentText"/>
    <w:uiPriority w:val="99"/>
    <w:semiHidden/>
    <w:rsid w:val="00763FDC"/>
    <w:rPr>
      <w:sz w:val="24"/>
      <w:szCs w:val="24"/>
    </w:rPr>
  </w:style>
  <w:style w:type="paragraph" w:styleId="CommentSubject">
    <w:name w:val="annotation subject"/>
    <w:basedOn w:val="CommentText"/>
    <w:next w:val="CommentText"/>
    <w:link w:val="CommentSubjectChar"/>
    <w:uiPriority w:val="99"/>
    <w:semiHidden/>
    <w:unhideWhenUsed/>
    <w:rsid w:val="00763FDC"/>
    <w:rPr>
      <w:b/>
      <w:bCs/>
      <w:sz w:val="20"/>
      <w:szCs w:val="20"/>
    </w:rPr>
  </w:style>
  <w:style w:type="character" w:customStyle="1" w:styleId="CommentSubjectChar">
    <w:name w:val="Comment Subject Char"/>
    <w:basedOn w:val="CommentTextChar"/>
    <w:link w:val="CommentSubject"/>
    <w:uiPriority w:val="99"/>
    <w:semiHidden/>
    <w:rsid w:val="00763FDC"/>
    <w:rPr>
      <w:b/>
      <w:bCs/>
      <w:sz w:val="20"/>
      <w:szCs w:val="20"/>
    </w:rPr>
  </w:style>
  <w:style w:type="paragraph" w:styleId="BalloonText">
    <w:name w:val="Balloon Text"/>
    <w:basedOn w:val="Normal"/>
    <w:link w:val="BalloonTextChar"/>
    <w:uiPriority w:val="99"/>
    <w:semiHidden/>
    <w:unhideWhenUsed/>
    <w:rsid w:val="00763F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3FDC"/>
    <w:rPr>
      <w:rFonts w:ascii="Times New Roman" w:hAnsi="Times New Roman" w:cs="Times New Roman"/>
      <w:sz w:val="18"/>
      <w:szCs w:val="18"/>
    </w:rPr>
  </w:style>
  <w:style w:type="paragraph" w:styleId="ListParagraph">
    <w:name w:val="List Paragraph"/>
    <w:basedOn w:val="Normal"/>
    <w:uiPriority w:val="34"/>
    <w:qFormat/>
    <w:rsid w:val="00763FDC"/>
    <w:pPr>
      <w:ind w:left="720"/>
      <w:contextualSpacing/>
    </w:pPr>
  </w:style>
  <w:style w:type="paragraph" w:styleId="NormalWeb">
    <w:name w:val="Normal (Web)"/>
    <w:basedOn w:val="Normal"/>
    <w:uiPriority w:val="99"/>
    <w:semiHidden/>
    <w:unhideWhenUsed/>
    <w:rsid w:val="009C760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9C7608"/>
    <w:rPr>
      <w:i/>
      <w:iCs/>
    </w:rPr>
  </w:style>
  <w:style w:type="character" w:styleId="Strong">
    <w:name w:val="Strong"/>
    <w:basedOn w:val="DefaultParagraphFont"/>
    <w:uiPriority w:val="22"/>
    <w:qFormat/>
    <w:rsid w:val="009C7608"/>
    <w:rPr>
      <w:b/>
      <w:bCs/>
    </w:rPr>
  </w:style>
  <w:style w:type="character" w:styleId="FollowedHyperlink">
    <w:name w:val="FollowedHyperlink"/>
    <w:basedOn w:val="DefaultParagraphFont"/>
    <w:uiPriority w:val="99"/>
    <w:semiHidden/>
    <w:unhideWhenUsed/>
    <w:rsid w:val="0076526E"/>
    <w:rPr>
      <w:color w:val="800080" w:themeColor="followedHyperlink"/>
      <w:u w:val="single"/>
    </w:rPr>
  </w:style>
  <w:style w:type="paragraph" w:styleId="BodyText">
    <w:name w:val="Body Text"/>
    <w:basedOn w:val="Normal"/>
    <w:link w:val="BodyTextChar"/>
    <w:rsid w:val="007F786C"/>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imes New Roman" w:hAnsi="Times New Roman" w:cs="Times New Roman"/>
      <w:color w:val="auto"/>
      <w:sz w:val="24"/>
      <w:szCs w:val="24"/>
      <w:lang w:eastAsia="en-AU"/>
    </w:rPr>
  </w:style>
  <w:style w:type="character" w:customStyle="1" w:styleId="BodyTextChar">
    <w:name w:val="Body Text Char"/>
    <w:basedOn w:val="DefaultParagraphFont"/>
    <w:link w:val="BodyText"/>
    <w:rsid w:val="007F786C"/>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0B6164"/>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UnresolvedMention">
    <w:name w:val="Unresolved Mention"/>
    <w:basedOn w:val="DefaultParagraphFont"/>
    <w:uiPriority w:val="99"/>
    <w:rsid w:val="00DD6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1283">
      <w:bodyDiv w:val="1"/>
      <w:marLeft w:val="0"/>
      <w:marRight w:val="0"/>
      <w:marTop w:val="0"/>
      <w:marBottom w:val="0"/>
      <w:divBdr>
        <w:top w:val="none" w:sz="0" w:space="0" w:color="auto"/>
        <w:left w:val="none" w:sz="0" w:space="0" w:color="auto"/>
        <w:bottom w:val="none" w:sz="0" w:space="0" w:color="auto"/>
        <w:right w:val="none" w:sz="0" w:space="0" w:color="auto"/>
      </w:divBdr>
    </w:div>
    <w:div w:id="391737065">
      <w:bodyDiv w:val="1"/>
      <w:marLeft w:val="0"/>
      <w:marRight w:val="0"/>
      <w:marTop w:val="0"/>
      <w:marBottom w:val="0"/>
      <w:divBdr>
        <w:top w:val="none" w:sz="0" w:space="0" w:color="auto"/>
        <w:left w:val="none" w:sz="0" w:space="0" w:color="auto"/>
        <w:bottom w:val="none" w:sz="0" w:space="0" w:color="auto"/>
        <w:right w:val="none" w:sz="0" w:space="0" w:color="auto"/>
      </w:divBdr>
    </w:div>
    <w:div w:id="1720276871">
      <w:bodyDiv w:val="1"/>
      <w:marLeft w:val="0"/>
      <w:marRight w:val="0"/>
      <w:marTop w:val="0"/>
      <w:marBottom w:val="0"/>
      <w:divBdr>
        <w:top w:val="none" w:sz="0" w:space="0" w:color="auto"/>
        <w:left w:val="none" w:sz="0" w:space="0" w:color="auto"/>
        <w:bottom w:val="none" w:sz="0" w:space="0" w:color="auto"/>
        <w:right w:val="none" w:sz="0" w:space="0" w:color="auto"/>
      </w:divBdr>
    </w:div>
    <w:div w:id="2011562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tzakis.1@osu.edu" TargetMode="External"/><Relationship Id="rId13" Type="http://schemas.openxmlformats.org/officeDocument/2006/relationships/hyperlink" Target="http://studentconduct.osu.edu/" TargetMode="External"/><Relationship Id="rId3" Type="http://schemas.openxmlformats.org/officeDocument/2006/relationships/styles" Target="styles.xml"/><Relationship Id="rId7" Type="http://schemas.openxmlformats.org/officeDocument/2006/relationships/hyperlink" Target="mailto:kopec.4@osu.edu" TargetMode="External"/><Relationship Id="rId12" Type="http://schemas.openxmlformats.org/officeDocument/2006/relationships/hyperlink" Target="mailto:mailto:gelinas.7@o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ooperstone.1@osu.edu" TargetMode="External"/><Relationship Id="rId11" Type="http://schemas.openxmlformats.org/officeDocument/2006/relationships/hyperlink" Target="mailto:mathe.5@osu.edu" TargetMode="External"/><Relationship Id="rId5" Type="http://schemas.openxmlformats.org/officeDocument/2006/relationships/webSettings" Target="webSettings.xml"/><Relationship Id="rId15" Type="http://schemas.openxmlformats.org/officeDocument/2006/relationships/hyperlink" Target="http://www.ods.ohio-state.edu/" TargetMode="External"/><Relationship Id="rId10" Type="http://schemas.openxmlformats.org/officeDocument/2006/relationships/hyperlink" Target="mailto:peterson.892@osu.edu" TargetMode="External"/><Relationship Id="rId4" Type="http://schemas.openxmlformats.org/officeDocument/2006/relationships/settings" Target="settings.xml"/><Relationship Id="rId9" Type="http://schemas.openxmlformats.org/officeDocument/2006/relationships/hyperlink" Target="mailto:klein.663@osu.edu" TargetMode="External"/><Relationship Id="rId14" Type="http://schemas.openxmlformats.org/officeDocument/2006/relationships/hyperlink" Target="mailto:sl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A7D79A-4C99-2048-9D51-B9122522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 Rachel</dc:creator>
  <cp:lastModifiedBy>Cooperstone, Jessica</cp:lastModifiedBy>
  <cp:revision>7</cp:revision>
  <dcterms:created xsi:type="dcterms:W3CDTF">2018-10-18T22:07:00Z</dcterms:created>
  <dcterms:modified xsi:type="dcterms:W3CDTF">2019-04-03T18:42:00Z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http://csl.mendeley.com/styles/3362511/journal-of-nutrition</vt:lpwstr>
  </property>
  <property fmtid="{D5CDD505-2E9C-101B-9397-08002B2CF9AE}" pid="3" name="Mendeley Recent Style Name 0_1">
    <vt:lpwstr>AJCN - Cooperstone</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http://csl.mendeley.com/styles/3362511/elsevier-with-titles-3</vt:lpwstr>
  </property>
  <property fmtid="{D5CDD505-2E9C-101B-9397-08002B2CF9AE}" pid="11" name="Mendeley Recent Style Name 4_1">
    <vt:lpwstr>Elsevier (numeric, with titles) - Jessica Cooperstone</vt:lpwstr>
  </property>
  <property fmtid="{D5CDD505-2E9C-101B-9397-08002B2CF9AE}" pid="12" name="Mendeley Recent Style Id 5_1">
    <vt:lpwstr>http://csl.mendeley.com/styles/3362511/elsevier-without-titles-2</vt:lpwstr>
  </property>
  <property fmtid="{D5CDD505-2E9C-101B-9397-08002B2CF9AE}" pid="13" name="Mendeley Recent Style Name 5_1">
    <vt:lpwstr>Elsevier (numeric, without titles) - Jessica Cooperstone</vt:lpwstr>
  </property>
  <property fmtid="{D5CDD505-2E9C-101B-9397-08002B2CF9AE}" pid="14" name="Mendeley Recent Style Id 6_1">
    <vt:lpwstr>http://www.zotero.org/styles/journal-of-nutrition</vt:lpwstr>
  </property>
  <property fmtid="{D5CDD505-2E9C-101B-9397-08002B2CF9AE}" pid="15" name="Mendeley Recent Style Name 6_1">
    <vt:lpwstr>Journal of Nutrition</vt:lpwstr>
  </property>
  <property fmtid="{D5CDD505-2E9C-101B-9397-08002B2CF9AE}" pid="16" name="Mendeley Recent Style Id 7_1">
    <vt:lpwstr>http://www.zotero.org/styles/molecular-nutrition-and-food-research</vt:lpwstr>
  </property>
  <property fmtid="{D5CDD505-2E9C-101B-9397-08002B2CF9AE}" pid="17" name="Mendeley Recent Style Name 7_1">
    <vt:lpwstr>Molecular Nutrition &amp; Food Research</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http://www.zotero.org/styles/the-american-journal-of-clinical-nutrition</vt:lpwstr>
  </property>
  <property fmtid="{D5CDD505-2E9C-101B-9397-08002B2CF9AE}" pid="21" name="Mendeley Recent Style Name 9_1">
    <vt:lpwstr>The American Journal of Clinical Nutrition</vt:lpwstr>
  </property>
</Properties>
</file>